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364B" w14:textId="43AED273" w:rsidR="0035426C" w:rsidRDefault="004D4D22">
      <w:r>
        <w:t>Application for Rotary Oakville Education Awards will be made the HUB managed by the Oakville Community Foundation. A link will be made available when the application period is open.</w:t>
      </w:r>
    </w:p>
    <w:sectPr w:rsidR="0035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22"/>
    <w:rsid w:val="0035426C"/>
    <w:rsid w:val="004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5E25"/>
  <w15:chartTrackingRefBased/>
  <w15:docId w15:val="{199281E2-8BA8-46B0-B06A-202BB8DD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Gardner</dc:creator>
  <cp:keywords/>
  <dc:description/>
  <cp:lastModifiedBy>Bob Gardner</cp:lastModifiedBy>
  <cp:revision>1</cp:revision>
  <dcterms:created xsi:type="dcterms:W3CDTF">2021-11-02T21:00:00Z</dcterms:created>
  <dcterms:modified xsi:type="dcterms:W3CDTF">2021-11-02T21:02:00Z</dcterms:modified>
</cp:coreProperties>
</file>