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215" w14:textId="20C815E0" w:rsidR="00893471" w:rsidRDefault="001B6946">
      <w:r>
        <w:rPr>
          <w:noProof/>
        </w:rPr>
        <w:pict w14:anchorId="39C66EAB">
          <v:rect id="_x0000_s1026" style="position:absolute;margin-left:279pt;margin-top:14.75pt;width:221.25pt;height:48pt;z-index:1" o:allowincell="f" stroked="f" strokeweight="0">
            <v:textbox style="mso-next-textbox:#_x0000_s1026" inset="0,0,0,0">
              <w:txbxContent>
                <w:p w14:paraId="1D1C3E3C" w14:textId="5988AEC5" w:rsidR="00893471" w:rsidRDefault="001B6946">
                  <w:pPr>
                    <w:jc w:val="right"/>
                    <w:rPr>
                      <w:b/>
                    </w:rPr>
                  </w:pPr>
                  <w:r>
                    <w:rPr>
                      <w:b/>
                    </w:rPr>
                    <w:t>Rotary Club of South Everett-Mukilteo</w:t>
                  </w:r>
                </w:p>
                <w:p w14:paraId="5F8C5265" w14:textId="77777777" w:rsidR="00C1613E" w:rsidRDefault="00893471" w:rsidP="00C1613E">
                  <w:pPr>
                    <w:ind w:left="2160" w:firstLine="720"/>
                    <w:jc w:val="right"/>
                    <w:rPr>
                      <w:sz w:val="18"/>
                    </w:rPr>
                  </w:pPr>
                  <w:smartTag w:uri="urn:schemas-microsoft-com:office:smarttags" w:element="address">
                    <w:smartTag w:uri="urn:schemas-microsoft-com:office:smarttags" w:element="Street">
                      <w:r>
                        <w:rPr>
                          <w:sz w:val="18"/>
                        </w:rPr>
                        <w:t>PO Box</w:t>
                      </w:r>
                    </w:smartTag>
                    <w:r>
                      <w:rPr>
                        <w:sz w:val="18"/>
                      </w:rPr>
                      <w:t xml:space="preserve"> 3391</w:t>
                    </w:r>
                  </w:smartTag>
                </w:p>
                <w:p w14:paraId="2541DB4A" w14:textId="77777777" w:rsidR="00893471" w:rsidRDefault="00893471" w:rsidP="00C1613E">
                  <w:pPr>
                    <w:ind w:left="2160" w:firstLine="720"/>
                    <w:jc w:val="right"/>
                    <w:rPr>
                      <w:sz w:val="18"/>
                    </w:rPr>
                  </w:pPr>
                  <w:smartTag w:uri="urn:schemas-microsoft-com:office:smarttags" w:element="place">
                    <w:smartTag w:uri="urn:schemas-microsoft-com:office:smarttags" w:element="City">
                      <w:r>
                        <w:rPr>
                          <w:sz w:val="18"/>
                        </w:rPr>
                        <w:t>Everett</w:t>
                      </w:r>
                    </w:smartTag>
                    <w:r w:rsidR="00C1613E">
                      <w:rPr>
                        <w:sz w:val="18"/>
                      </w:rPr>
                      <w:t xml:space="preserve">, </w:t>
                    </w:r>
                    <w:smartTag w:uri="urn:schemas-microsoft-com:office:smarttags" w:element="State">
                      <w:r>
                        <w:rPr>
                          <w:sz w:val="18"/>
                        </w:rPr>
                        <w:t>WA</w:t>
                      </w:r>
                    </w:smartTag>
                    <w:r>
                      <w:rPr>
                        <w:sz w:val="18"/>
                      </w:rPr>
                      <w:t xml:space="preserve">  </w:t>
                    </w:r>
                    <w:smartTag w:uri="urn:schemas-microsoft-com:office:smarttags" w:element="PostalCode">
                      <w:r>
                        <w:rPr>
                          <w:sz w:val="18"/>
                        </w:rPr>
                        <w:t>98213</w:t>
                      </w:r>
                    </w:smartTag>
                  </w:smartTag>
                </w:p>
              </w:txbxContent>
            </v:textbox>
          </v:rect>
        </w:pict>
      </w:r>
      <w:r>
        <w:pict w14:anchorId="7654E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1pt;height:54.6pt">
            <v:imagedata r:id="rId8" o:title="semr_logo_color 2020" croptop=".25" cropbottom="14479f"/>
          </v:shape>
        </w:pict>
      </w:r>
    </w:p>
    <w:p w14:paraId="5459711C" w14:textId="77777777" w:rsidR="00893471" w:rsidRDefault="00893471"/>
    <w:p w14:paraId="1DE5618F" w14:textId="36FBFDC1" w:rsidR="00893471" w:rsidRDefault="00893471">
      <w:r>
        <w:t xml:space="preserve"> </w:t>
      </w:r>
    </w:p>
    <w:p w14:paraId="03DC64B9" w14:textId="77777777" w:rsidR="00C1613E" w:rsidRDefault="00C1613E"/>
    <w:p w14:paraId="3910C268" w14:textId="3E5AEE06" w:rsidR="00E3169E" w:rsidRPr="00CB57DF" w:rsidRDefault="00E3169E" w:rsidP="00E3169E">
      <w:pPr>
        <w:pStyle w:val="Heading1"/>
        <w:spacing w:line="360" w:lineRule="auto"/>
        <w:rPr>
          <w:u w:val="none"/>
        </w:rPr>
      </w:pPr>
      <w:r w:rsidRPr="00CB57DF">
        <w:rPr>
          <w:u w:val="none"/>
        </w:rPr>
        <w:t>ROTARY CLUB</w:t>
      </w:r>
      <w:r w:rsidR="001B6946">
        <w:rPr>
          <w:u w:val="none"/>
        </w:rPr>
        <w:t xml:space="preserve"> OF</w:t>
      </w:r>
      <w:r w:rsidRPr="00CB57DF">
        <w:rPr>
          <w:u w:val="none"/>
        </w:rPr>
        <w:t xml:space="preserve"> </w:t>
      </w:r>
      <w:r w:rsidR="001B6946" w:rsidRPr="00CB57DF">
        <w:rPr>
          <w:u w:val="none"/>
        </w:rPr>
        <w:t>SOUTH EVERETT MUKILTEO</w:t>
      </w:r>
    </w:p>
    <w:p w14:paraId="52FEE845" w14:textId="583CE506" w:rsidR="00E3169E" w:rsidRDefault="003E0E05" w:rsidP="00324640">
      <w:pPr>
        <w:spacing w:line="360" w:lineRule="auto"/>
        <w:jc w:val="center"/>
        <w:rPr>
          <w:rFonts w:ascii="Garamond" w:hAnsi="Garamond"/>
          <w:b/>
          <w:bCs/>
          <w:sz w:val="24"/>
        </w:rPr>
      </w:pPr>
      <w:r w:rsidRPr="00D2310B">
        <w:rPr>
          <w:rFonts w:ascii="Garamond" w:hAnsi="Garamond"/>
          <w:b/>
          <w:bCs/>
          <w:sz w:val="24"/>
        </w:rPr>
        <w:t xml:space="preserve">DOMESTIC </w:t>
      </w:r>
      <w:r w:rsidR="00324640" w:rsidRPr="00324640">
        <w:rPr>
          <w:rFonts w:ascii="Garamond" w:hAnsi="Garamond"/>
          <w:b/>
          <w:bCs/>
          <w:sz w:val="24"/>
        </w:rPr>
        <w:t>FUND ALLOCATION COMMITTEE GUIDELINES</w:t>
      </w:r>
    </w:p>
    <w:p w14:paraId="18218CC4" w14:textId="77777777" w:rsidR="000C20C6" w:rsidRDefault="000C20C6" w:rsidP="00324640">
      <w:pPr>
        <w:spacing w:line="360" w:lineRule="auto"/>
        <w:jc w:val="center"/>
        <w:rPr>
          <w:rFonts w:ascii="Garamond" w:hAnsi="Garamond"/>
          <w:b/>
          <w:bCs/>
          <w:sz w:val="24"/>
        </w:rPr>
      </w:pPr>
    </w:p>
    <w:p w14:paraId="5A21EBAE" w14:textId="296C88F7" w:rsidR="00E3169E" w:rsidRDefault="00E3169E" w:rsidP="00E3169E">
      <w:pPr>
        <w:pStyle w:val="BodyText"/>
        <w:spacing w:line="360" w:lineRule="auto"/>
      </w:pPr>
      <w:r>
        <w:t xml:space="preserve">The </w:t>
      </w:r>
      <w:r w:rsidR="001B6946">
        <w:t>Rotary Club of South</w:t>
      </w:r>
      <w:r>
        <w:t xml:space="preserve"> Everett Mukilteo (SEMR) is a fellowship of community members who volunteer </w:t>
      </w:r>
      <w:r w:rsidR="00CB57DF">
        <w:t xml:space="preserve">their </w:t>
      </w:r>
      <w:r>
        <w:t xml:space="preserve">time and raise money through fundraising efforts to support and fund local community projects and services.  </w:t>
      </w:r>
    </w:p>
    <w:p w14:paraId="625B600E" w14:textId="77777777" w:rsidR="000C20C6" w:rsidRDefault="000C20C6" w:rsidP="00E3169E">
      <w:pPr>
        <w:pStyle w:val="BodyText"/>
        <w:spacing w:line="360" w:lineRule="auto"/>
      </w:pPr>
    </w:p>
    <w:p w14:paraId="6680DDDD" w14:textId="77777777" w:rsidR="00CB57DF" w:rsidRDefault="00CB57DF" w:rsidP="00E3169E">
      <w:pPr>
        <w:pStyle w:val="BodyText"/>
        <w:spacing w:line="360" w:lineRule="auto"/>
        <w:rPr>
          <w:b/>
          <w:u w:val="single"/>
        </w:rPr>
      </w:pPr>
      <w:r w:rsidRPr="00CB57DF">
        <w:rPr>
          <w:b/>
          <w:u w:val="single"/>
        </w:rPr>
        <w:t>GUIDELINES</w:t>
      </w:r>
    </w:p>
    <w:p w14:paraId="78CC4CE3" w14:textId="77777777" w:rsidR="00E3169E" w:rsidRDefault="00E3169E" w:rsidP="00E3169E">
      <w:pPr>
        <w:pStyle w:val="BodyText"/>
        <w:spacing w:line="360" w:lineRule="auto"/>
      </w:pPr>
      <w:r>
        <w:t xml:space="preserve">SEMR accepts funding requests from charitable organizations whose requests fall within its general guidelines.  </w:t>
      </w:r>
    </w:p>
    <w:p w14:paraId="50AE85FE" w14:textId="77777777" w:rsidR="00034BF7" w:rsidRPr="00D2310B" w:rsidRDefault="00034BF7" w:rsidP="00034BF7">
      <w:pPr>
        <w:numPr>
          <w:ilvl w:val="0"/>
          <w:numId w:val="9"/>
        </w:numPr>
        <w:spacing w:line="360" w:lineRule="auto"/>
        <w:rPr>
          <w:rFonts w:ascii="Garamond" w:hAnsi="Garamond"/>
          <w:bCs/>
          <w:sz w:val="24"/>
        </w:rPr>
      </w:pPr>
      <w:r w:rsidRPr="00D2310B">
        <w:rPr>
          <w:rFonts w:ascii="Garamond" w:hAnsi="Garamond"/>
          <w:bCs/>
          <w:sz w:val="24"/>
        </w:rPr>
        <w:t xml:space="preserve">Grants are for local projects </w:t>
      </w:r>
      <w:r w:rsidR="00BA54CB" w:rsidRPr="00D2310B">
        <w:rPr>
          <w:rFonts w:ascii="Garamond" w:hAnsi="Garamond"/>
          <w:bCs/>
          <w:sz w:val="24"/>
        </w:rPr>
        <w:t xml:space="preserve">and programs </w:t>
      </w:r>
      <w:r w:rsidRPr="00D2310B">
        <w:rPr>
          <w:rFonts w:ascii="Garamond" w:hAnsi="Garamond"/>
          <w:bCs/>
          <w:sz w:val="24"/>
        </w:rPr>
        <w:t xml:space="preserve">only and </w:t>
      </w:r>
      <w:r w:rsidR="00114540" w:rsidRPr="00D2310B">
        <w:rPr>
          <w:rFonts w:ascii="Garamond" w:hAnsi="Garamond"/>
          <w:bCs/>
          <w:sz w:val="24"/>
        </w:rPr>
        <w:t xml:space="preserve">will </w:t>
      </w:r>
      <w:r w:rsidRPr="00D2310B">
        <w:rPr>
          <w:rFonts w:ascii="Garamond" w:hAnsi="Garamond"/>
          <w:bCs/>
          <w:sz w:val="24"/>
        </w:rPr>
        <w:t>not fund operating expenses, deficits, for-profit activities, retroactive requests, salaries, sales ventures or capital campaigns.</w:t>
      </w:r>
    </w:p>
    <w:p w14:paraId="4AB615A9" w14:textId="5513177A" w:rsidR="00287754" w:rsidRDefault="0091666C" w:rsidP="00E3169E">
      <w:pPr>
        <w:pStyle w:val="BodyText"/>
        <w:numPr>
          <w:ilvl w:val="0"/>
          <w:numId w:val="9"/>
        </w:numPr>
        <w:spacing w:line="360" w:lineRule="auto"/>
      </w:pPr>
      <w:r>
        <w:t>We direct our efforts</w:t>
      </w:r>
      <w:r w:rsidR="00994A19">
        <w:t xml:space="preserve"> to enhance local impact. We utilize Rotary’s Are</w:t>
      </w:r>
      <w:r w:rsidR="00287754">
        <w:t>a</w:t>
      </w:r>
      <w:r w:rsidR="00994A19">
        <w:t>s of Focus as them</w:t>
      </w:r>
      <w:r w:rsidR="0050113D">
        <w:t>atic guidelines for funding request approval:  promoting peace; fighting disease</w:t>
      </w:r>
      <w:r w:rsidR="00EB1C76">
        <w:t>; providing clean water; saving mothers and children</w:t>
      </w:r>
      <w:r w:rsidR="00F2405B">
        <w:t xml:space="preserve">; supporting education; growing </w:t>
      </w:r>
      <w:r w:rsidR="00086388">
        <w:t xml:space="preserve">local </w:t>
      </w:r>
      <w:r w:rsidR="00F2405B">
        <w:t xml:space="preserve">economies; and protecting the environment. </w:t>
      </w:r>
    </w:p>
    <w:p w14:paraId="2033D8A6" w14:textId="63255076" w:rsidR="00114540" w:rsidRPr="00FB3229" w:rsidRDefault="00114540" w:rsidP="00E3169E">
      <w:pPr>
        <w:pStyle w:val="BodyText"/>
        <w:numPr>
          <w:ilvl w:val="0"/>
          <w:numId w:val="9"/>
        </w:numPr>
        <w:spacing w:line="360" w:lineRule="auto"/>
      </w:pPr>
      <w:r w:rsidRPr="00FB3229">
        <w:t>Proposals are limited to a single year.  Rotary cannot commit to funding projects on an ongoing basis, although this does not preclude the applicant from submitting requests each year.  Multiyear grants require Board of Directors approval.</w:t>
      </w:r>
    </w:p>
    <w:p w14:paraId="000B1839" w14:textId="77777777" w:rsidR="00E3169E" w:rsidRDefault="00E3169E" w:rsidP="00E3169E">
      <w:pPr>
        <w:pStyle w:val="BodyText"/>
        <w:numPr>
          <w:ilvl w:val="0"/>
          <w:numId w:val="9"/>
        </w:numPr>
        <w:spacing w:line="360" w:lineRule="auto"/>
      </w:pPr>
      <w:r>
        <w:t>No funding requests will be accepted or reviewed without a completed SEMR Funding Application form.</w:t>
      </w:r>
    </w:p>
    <w:p w14:paraId="44ACF3DC" w14:textId="1AE2C67D" w:rsidR="00E3169E" w:rsidRDefault="00E3169E" w:rsidP="00E3169E">
      <w:pPr>
        <w:pStyle w:val="BodyText"/>
        <w:numPr>
          <w:ilvl w:val="0"/>
          <w:numId w:val="9"/>
        </w:numPr>
        <w:spacing w:line="360" w:lineRule="auto"/>
      </w:pPr>
      <w:r>
        <w:t xml:space="preserve">SEMR favors projects that have a </w:t>
      </w:r>
      <w:r w:rsidR="00CB57DF">
        <w:t>long-lasting</w:t>
      </w:r>
      <w:r>
        <w:t xml:space="preserve"> impact on our </w:t>
      </w:r>
      <w:r w:rsidR="003E0E05" w:rsidRPr="0040708F">
        <w:t xml:space="preserve">local </w:t>
      </w:r>
      <w:r w:rsidRPr="0040708F">
        <w:t>c</w:t>
      </w:r>
      <w:r>
        <w:t>ommunity.</w:t>
      </w:r>
    </w:p>
    <w:p w14:paraId="3A141EC2" w14:textId="77777777" w:rsidR="00034BF7" w:rsidRDefault="00E3169E" w:rsidP="00034BF7">
      <w:pPr>
        <w:pStyle w:val="BodyText"/>
        <w:numPr>
          <w:ilvl w:val="0"/>
          <w:numId w:val="9"/>
        </w:numPr>
        <w:spacing w:line="360" w:lineRule="auto"/>
      </w:pPr>
      <w:r>
        <w:t xml:space="preserve">SEMR favors groups who help themselves and who demonstrate sound planning, </w:t>
      </w:r>
      <w:proofErr w:type="gramStart"/>
      <w:r>
        <w:t>administration</w:t>
      </w:r>
      <w:proofErr w:type="gramEnd"/>
      <w:r>
        <w:t xml:space="preserve"> and fiscal practices.</w:t>
      </w:r>
      <w:r w:rsidR="00034BF7" w:rsidRPr="00034BF7">
        <w:t xml:space="preserve"> </w:t>
      </w:r>
    </w:p>
    <w:p w14:paraId="30ECC5CE" w14:textId="77777777" w:rsidR="00034BF7" w:rsidRPr="00BA54CB" w:rsidRDefault="00034BF7" w:rsidP="00034BF7">
      <w:pPr>
        <w:pStyle w:val="BodyText"/>
        <w:numPr>
          <w:ilvl w:val="0"/>
          <w:numId w:val="9"/>
        </w:numPr>
        <w:spacing w:line="360" w:lineRule="auto"/>
        <w:rPr>
          <w:color w:val="FF0000"/>
        </w:rPr>
      </w:pPr>
      <w:r>
        <w:t xml:space="preserve">Subject to the discretion of SEMR, applicants may be required to provide financial statements and disclose other funding sources in support of your application.  </w:t>
      </w:r>
    </w:p>
    <w:p w14:paraId="066D34B3" w14:textId="11EF1A50" w:rsidR="00E3169E" w:rsidRPr="00AE6EAE" w:rsidRDefault="000C20C6" w:rsidP="00E3169E">
      <w:pPr>
        <w:pStyle w:val="BodyText"/>
        <w:numPr>
          <w:ilvl w:val="0"/>
          <w:numId w:val="9"/>
        </w:numPr>
        <w:spacing w:line="360" w:lineRule="auto"/>
      </w:pPr>
      <w:r>
        <w:rPr>
          <w:color w:val="000000"/>
        </w:rPr>
        <w:t xml:space="preserve">Preference is given to requests that </w:t>
      </w:r>
      <w:r w:rsidR="00E3169E">
        <w:rPr>
          <w:color w:val="000000"/>
        </w:rPr>
        <w:t>benefit a significant number of citizens, the South Everett Mukilteo community at large, or smaller groups in special circumstances.</w:t>
      </w:r>
      <w:r w:rsidR="00BA54CB">
        <w:rPr>
          <w:color w:val="000000"/>
        </w:rPr>
        <w:t xml:space="preserve"> </w:t>
      </w:r>
    </w:p>
    <w:p w14:paraId="35F11E58" w14:textId="77777777" w:rsidR="00AE6EAE" w:rsidRDefault="00AE6EAE" w:rsidP="00AE6EAE">
      <w:pPr>
        <w:pStyle w:val="BodyText"/>
        <w:spacing w:line="360" w:lineRule="auto"/>
      </w:pPr>
    </w:p>
    <w:p w14:paraId="44551106" w14:textId="77777777" w:rsidR="00AE6EAE" w:rsidRDefault="00AE6EAE" w:rsidP="00AE6EAE">
      <w:pPr>
        <w:pStyle w:val="ListParagraph"/>
        <w:rPr>
          <w:rFonts w:ascii="Garamond" w:hAnsi="Garamond"/>
          <w:bCs/>
          <w:sz w:val="24"/>
        </w:rPr>
      </w:pPr>
    </w:p>
    <w:p w14:paraId="5DA58828" w14:textId="77777777" w:rsidR="0022579D" w:rsidRDefault="0022579D" w:rsidP="00AE6EAE">
      <w:pPr>
        <w:pStyle w:val="ListParagraph"/>
        <w:rPr>
          <w:rFonts w:ascii="Garamond" w:hAnsi="Garamond"/>
          <w:bCs/>
          <w:sz w:val="24"/>
        </w:rPr>
      </w:pPr>
    </w:p>
    <w:p w14:paraId="7517E381" w14:textId="77777777" w:rsidR="0022579D" w:rsidRDefault="0022579D" w:rsidP="00AE6EAE">
      <w:pPr>
        <w:pStyle w:val="ListParagraph"/>
        <w:rPr>
          <w:rFonts w:ascii="Garamond" w:hAnsi="Garamond"/>
          <w:bCs/>
          <w:sz w:val="24"/>
        </w:rPr>
      </w:pPr>
    </w:p>
    <w:p w14:paraId="2F1E1872" w14:textId="77777777" w:rsidR="0022579D" w:rsidRDefault="0022579D" w:rsidP="00AE6EAE">
      <w:pPr>
        <w:pStyle w:val="ListParagraph"/>
        <w:rPr>
          <w:rFonts w:ascii="Garamond" w:hAnsi="Garamond"/>
          <w:bCs/>
          <w:sz w:val="24"/>
        </w:rPr>
      </w:pPr>
    </w:p>
    <w:p w14:paraId="11FE1B35" w14:textId="566AA4D3" w:rsidR="00034BF7" w:rsidRPr="00763FD7" w:rsidRDefault="0022579D" w:rsidP="0022579D">
      <w:pPr>
        <w:numPr>
          <w:ilvl w:val="0"/>
          <w:numId w:val="9"/>
        </w:numPr>
        <w:spacing w:line="360" w:lineRule="auto"/>
        <w:rPr>
          <w:rFonts w:ascii="Garamond" w:hAnsi="Garamond"/>
          <w:bCs/>
          <w:sz w:val="24"/>
        </w:rPr>
      </w:pPr>
      <w:r>
        <w:rPr>
          <w:rFonts w:ascii="Garamond" w:hAnsi="Garamond"/>
          <w:bCs/>
          <w:sz w:val="24"/>
        </w:rPr>
        <w:t>F</w:t>
      </w:r>
      <w:r w:rsidR="00086388">
        <w:rPr>
          <w:rFonts w:ascii="Garamond" w:hAnsi="Garamond"/>
          <w:bCs/>
          <w:sz w:val="24"/>
        </w:rPr>
        <w:t xml:space="preserve">und Allocation </w:t>
      </w:r>
      <w:r w:rsidR="003414DC">
        <w:rPr>
          <w:rFonts w:ascii="Garamond" w:hAnsi="Garamond"/>
          <w:bCs/>
          <w:sz w:val="24"/>
        </w:rPr>
        <w:t>g</w:t>
      </w:r>
      <w:r w:rsidR="000C20C6" w:rsidRPr="00763FD7">
        <w:rPr>
          <w:rFonts w:ascii="Garamond" w:hAnsi="Garamond"/>
          <w:bCs/>
          <w:sz w:val="24"/>
        </w:rPr>
        <w:t xml:space="preserve">rants </w:t>
      </w:r>
      <w:r w:rsidR="003414DC">
        <w:rPr>
          <w:rFonts w:ascii="Garamond" w:hAnsi="Garamond"/>
          <w:bCs/>
          <w:sz w:val="24"/>
        </w:rPr>
        <w:t>may</w:t>
      </w:r>
      <w:r w:rsidR="009A1861" w:rsidRPr="00763FD7">
        <w:rPr>
          <w:rFonts w:ascii="Garamond" w:hAnsi="Garamond"/>
          <w:bCs/>
          <w:sz w:val="24"/>
        </w:rPr>
        <w:t xml:space="preserve"> </w:t>
      </w:r>
      <w:r w:rsidR="000C20C6" w:rsidRPr="00763FD7">
        <w:rPr>
          <w:rFonts w:ascii="Garamond" w:hAnsi="Garamond"/>
          <w:bCs/>
          <w:sz w:val="24"/>
        </w:rPr>
        <w:t xml:space="preserve">not be used for programs that </w:t>
      </w:r>
      <w:r w:rsidR="003414DC">
        <w:rPr>
          <w:rFonts w:ascii="Garamond" w:hAnsi="Garamond"/>
          <w:bCs/>
          <w:sz w:val="24"/>
        </w:rPr>
        <w:t>are</w:t>
      </w:r>
      <w:r w:rsidR="000C20C6" w:rsidRPr="00763FD7">
        <w:rPr>
          <w:rFonts w:ascii="Garamond" w:hAnsi="Garamond"/>
          <w:bCs/>
          <w:sz w:val="24"/>
        </w:rPr>
        <w:t xml:space="preserve"> considered furthering religious doctrine</w:t>
      </w:r>
      <w:r w:rsidR="003414DC">
        <w:rPr>
          <w:rFonts w:ascii="Garamond" w:hAnsi="Garamond"/>
          <w:bCs/>
          <w:sz w:val="24"/>
        </w:rPr>
        <w:t xml:space="preserve"> or political campaigns</w:t>
      </w:r>
      <w:r w:rsidR="000C20C6" w:rsidRPr="00763FD7">
        <w:rPr>
          <w:rFonts w:ascii="Garamond" w:hAnsi="Garamond"/>
          <w:bCs/>
          <w:sz w:val="24"/>
        </w:rPr>
        <w:t xml:space="preserve">. </w:t>
      </w:r>
    </w:p>
    <w:p w14:paraId="5C66809E" w14:textId="77777777" w:rsidR="00362732" w:rsidRPr="00362732" w:rsidRDefault="00362732" w:rsidP="00362732">
      <w:pPr>
        <w:pStyle w:val="ListParagraph"/>
        <w:rPr>
          <w:rFonts w:ascii="Garamond" w:hAnsi="Garamond"/>
          <w:bCs/>
          <w:color w:val="FF0000"/>
          <w:sz w:val="24"/>
        </w:rPr>
      </w:pPr>
    </w:p>
    <w:p w14:paraId="2379615C" w14:textId="08A6C53F" w:rsidR="00763FD7" w:rsidRPr="00A1729C" w:rsidRDefault="00202ABC" w:rsidP="00362732">
      <w:pPr>
        <w:numPr>
          <w:ilvl w:val="0"/>
          <w:numId w:val="9"/>
        </w:numPr>
        <w:spacing w:line="360" w:lineRule="auto"/>
        <w:rPr>
          <w:rFonts w:ascii="Garamond" w:hAnsi="Garamond"/>
          <w:bCs/>
          <w:sz w:val="24"/>
        </w:rPr>
      </w:pPr>
      <w:r w:rsidRPr="00A1729C">
        <w:rPr>
          <w:rFonts w:ascii="Garamond" w:hAnsi="Garamond"/>
          <w:bCs/>
          <w:sz w:val="24"/>
        </w:rPr>
        <w:t>Fund Allocation Committee members who draw a salary from a requesting organization or serve in some capacity in that organization may answer questions regarding the request, but must abstain from voting on the request</w:t>
      </w:r>
      <w:r w:rsidR="00A1729C">
        <w:rPr>
          <w:rFonts w:ascii="Garamond" w:hAnsi="Garamond"/>
          <w:bCs/>
          <w:sz w:val="24"/>
        </w:rPr>
        <w:t>.</w:t>
      </w:r>
    </w:p>
    <w:p w14:paraId="0298B94D" w14:textId="77777777" w:rsidR="00763FD7" w:rsidRDefault="00763FD7" w:rsidP="00763FD7">
      <w:pPr>
        <w:pStyle w:val="ListParagraph"/>
        <w:rPr>
          <w:rFonts w:ascii="Garamond" w:hAnsi="Garamond"/>
          <w:bCs/>
          <w:color w:val="FF0000"/>
          <w:sz w:val="24"/>
        </w:rPr>
      </w:pPr>
    </w:p>
    <w:p w14:paraId="45F46013" w14:textId="77777777" w:rsidR="00E3169E" w:rsidRDefault="00E3169E" w:rsidP="00E3169E">
      <w:pPr>
        <w:pStyle w:val="Heading2"/>
        <w:ind w:left="0"/>
        <w:jc w:val="left"/>
        <w:rPr>
          <w:rFonts w:ascii="Garamond" w:hAnsi="Garamond"/>
          <w:u w:val="single"/>
        </w:rPr>
      </w:pPr>
      <w:r>
        <w:rPr>
          <w:rFonts w:ascii="Garamond" w:hAnsi="Garamond"/>
          <w:u w:val="single"/>
        </w:rPr>
        <w:t>HOW TO APPLY</w:t>
      </w:r>
    </w:p>
    <w:p w14:paraId="4B168F98" w14:textId="77777777" w:rsidR="00E3169E" w:rsidRDefault="00E3169E" w:rsidP="00E3169E"/>
    <w:p w14:paraId="3B8F9A21" w14:textId="77777777" w:rsidR="00E3169E" w:rsidRDefault="00E3169E" w:rsidP="00E3169E">
      <w:pPr>
        <w:numPr>
          <w:ilvl w:val="0"/>
          <w:numId w:val="11"/>
        </w:numPr>
        <w:rPr>
          <w:rFonts w:ascii="Garamond" w:hAnsi="Garamond"/>
          <w:sz w:val="24"/>
          <w:szCs w:val="24"/>
        </w:rPr>
      </w:pPr>
      <w:r>
        <w:rPr>
          <w:rFonts w:ascii="Garamond" w:hAnsi="Garamond"/>
          <w:sz w:val="24"/>
          <w:szCs w:val="24"/>
        </w:rPr>
        <w:t>Determine if your project or program fits our guidelines and funding priorities.</w:t>
      </w:r>
      <w:r>
        <w:rPr>
          <w:rFonts w:ascii="Garamond" w:hAnsi="Garamond"/>
          <w:sz w:val="24"/>
          <w:szCs w:val="24"/>
        </w:rPr>
        <w:br/>
      </w:r>
    </w:p>
    <w:p w14:paraId="0F18AAA6" w14:textId="0490829F" w:rsidR="00CB57DF" w:rsidRDefault="00E3169E" w:rsidP="00E3169E">
      <w:pPr>
        <w:numPr>
          <w:ilvl w:val="0"/>
          <w:numId w:val="11"/>
        </w:numPr>
        <w:rPr>
          <w:rFonts w:ascii="Garamond" w:hAnsi="Garamond"/>
          <w:sz w:val="24"/>
          <w:szCs w:val="24"/>
        </w:rPr>
      </w:pPr>
      <w:r>
        <w:rPr>
          <w:rFonts w:ascii="Garamond" w:hAnsi="Garamond"/>
          <w:sz w:val="24"/>
          <w:szCs w:val="24"/>
        </w:rPr>
        <w:t xml:space="preserve">Fully complete SEMR’s “Funding Application Form.”  This document can be found on our website at </w:t>
      </w:r>
      <w:hyperlink r:id="rId9" w:history="1">
        <w:r w:rsidR="001B6946" w:rsidRPr="00AD0B3A">
          <w:rPr>
            <w:rStyle w:val="Hyperlink"/>
            <w:rFonts w:ascii="Garamond" w:hAnsi="Garamond"/>
            <w:sz w:val="24"/>
            <w:szCs w:val="24"/>
          </w:rPr>
          <w:t>www.semrotary.org</w:t>
        </w:r>
      </w:hyperlink>
      <w:r>
        <w:rPr>
          <w:rFonts w:ascii="Garamond" w:hAnsi="Garamond"/>
          <w:sz w:val="24"/>
          <w:szCs w:val="24"/>
        </w:rPr>
        <w:t xml:space="preserve">. </w:t>
      </w:r>
      <w:r w:rsidR="00BA2C8A">
        <w:rPr>
          <w:rFonts w:ascii="Garamond" w:hAnsi="Garamond"/>
          <w:sz w:val="24"/>
          <w:szCs w:val="24"/>
        </w:rPr>
        <w:t xml:space="preserve"> </w:t>
      </w:r>
      <w:r w:rsidR="009F59CB" w:rsidRPr="00A632C8">
        <w:rPr>
          <w:rFonts w:ascii="Garamond" w:hAnsi="Garamond"/>
          <w:sz w:val="24"/>
          <w:szCs w:val="24"/>
        </w:rPr>
        <w:t>Go to Home Page Download Files, then Rotary Club of South Everett Mukilteo Domestic Fund Application Request Form.</w:t>
      </w:r>
      <w:r w:rsidR="009F59CB" w:rsidRPr="00A632C8">
        <w:rPr>
          <w:rFonts w:ascii="Garamond" w:hAnsi="Garamond"/>
          <w:sz w:val="24"/>
          <w:szCs w:val="24"/>
        </w:rPr>
        <w:br/>
      </w:r>
    </w:p>
    <w:p w14:paraId="405760CC" w14:textId="4EF5F43A" w:rsidR="00E3169E" w:rsidRDefault="00E3169E" w:rsidP="00E3169E">
      <w:pPr>
        <w:numPr>
          <w:ilvl w:val="0"/>
          <w:numId w:val="11"/>
        </w:numPr>
        <w:rPr>
          <w:rFonts w:ascii="Garamond" w:hAnsi="Garamond"/>
          <w:sz w:val="24"/>
          <w:szCs w:val="24"/>
        </w:rPr>
      </w:pPr>
      <w:r>
        <w:rPr>
          <w:rFonts w:ascii="Garamond" w:hAnsi="Garamond"/>
          <w:sz w:val="24"/>
          <w:szCs w:val="24"/>
        </w:rPr>
        <w:t>E-mail the form to the Fund Allocation Chairperson listed on the form.</w:t>
      </w:r>
      <w:r>
        <w:rPr>
          <w:rFonts w:ascii="Garamond" w:hAnsi="Garamond"/>
          <w:sz w:val="24"/>
          <w:szCs w:val="24"/>
        </w:rPr>
        <w:br/>
      </w:r>
    </w:p>
    <w:p w14:paraId="73293850" w14:textId="77777777" w:rsidR="00E3169E" w:rsidRDefault="00E3169E" w:rsidP="00E3169E"/>
    <w:p w14:paraId="0F625CD6" w14:textId="77777777" w:rsidR="00E3169E" w:rsidRDefault="00E3169E" w:rsidP="00E3169E">
      <w:pPr>
        <w:pStyle w:val="Heading2"/>
        <w:ind w:left="0"/>
        <w:jc w:val="left"/>
        <w:rPr>
          <w:rFonts w:ascii="Garamond" w:hAnsi="Garamond"/>
          <w:u w:val="single"/>
        </w:rPr>
      </w:pPr>
      <w:r>
        <w:rPr>
          <w:rFonts w:ascii="Garamond" w:hAnsi="Garamond"/>
          <w:u w:val="single"/>
        </w:rPr>
        <w:t>REVIEW / APPROVAL PROCESS</w:t>
      </w:r>
    </w:p>
    <w:p w14:paraId="4B903650" w14:textId="77777777" w:rsidR="00E3169E" w:rsidRDefault="00E3169E" w:rsidP="00E3169E"/>
    <w:p w14:paraId="76807A38" w14:textId="77777777" w:rsidR="00E3169E" w:rsidRDefault="00E3169E" w:rsidP="00E3169E">
      <w:pPr>
        <w:numPr>
          <w:ilvl w:val="0"/>
          <w:numId w:val="12"/>
        </w:numPr>
        <w:rPr>
          <w:rFonts w:ascii="Garamond" w:hAnsi="Garamond"/>
          <w:sz w:val="24"/>
          <w:szCs w:val="24"/>
        </w:rPr>
      </w:pPr>
      <w:r>
        <w:rPr>
          <w:rFonts w:ascii="Garamond" w:hAnsi="Garamond"/>
          <w:sz w:val="24"/>
          <w:szCs w:val="24"/>
        </w:rPr>
        <w:t>Fully completed “Funding Application Forms” will be reviewed by SEMR’s Fund Allocation Committee at t</w:t>
      </w:r>
      <w:r w:rsidR="00A307A0">
        <w:rPr>
          <w:rFonts w:ascii="Garamond" w:hAnsi="Garamond"/>
          <w:sz w:val="24"/>
          <w:szCs w:val="24"/>
        </w:rPr>
        <w:t>he next scheduled meeting.  The</w:t>
      </w:r>
      <w:r>
        <w:rPr>
          <w:rFonts w:ascii="Garamond" w:hAnsi="Garamond"/>
          <w:sz w:val="24"/>
          <w:szCs w:val="24"/>
        </w:rPr>
        <w:t xml:space="preserve"> committee either supports the funding request by making a financial support recommendation to SEMR’s Board of Directors or they deny the request.  </w:t>
      </w:r>
    </w:p>
    <w:p w14:paraId="39DDAA69" w14:textId="77777777" w:rsidR="00E3169E" w:rsidRDefault="00E3169E" w:rsidP="00E3169E">
      <w:pPr>
        <w:rPr>
          <w:rFonts w:ascii="Garamond" w:hAnsi="Garamond"/>
          <w:sz w:val="24"/>
          <w:szCs w:val="24"/>
        </w:rPr>
      </w:pPr>
    </w:p>
    <w:p w14:paraId="07DF3F90" w14:textId="77777777" w:rsidR="00E3169E" w:rsidRDefault="00E3169E" w:rsidP="00E3169E">
      <w:pPr>
        <w:numPr>
          <w:ilvl w:val="0"/>
          <w:numId w:val="12"/>
        </w:numPr>
        <w:rPr>
          <w:rFonts w:ascii="Garamond" w:hAnsi="Garamond"/>
          <w:sz w:val="24"/>
          <w:szCs w:val="24"/>
        </w:rPr>
      </w:pPr>
      <w:r>
        <w:rPr>
          <w:rFonts w:ascii="Garamond" w:hAnsi="Garamond"/>
          <w:sz w:val="24"/>
          <w:szCs w:val="24"/>
        </w:rPr>
        <w:t xml:space="preserve">Funding recommendations are presented to and voted upon by SEMR’s Board of Directors at their monthly meeting.  </w:t>
      </w:r>
      <w:r>
        <w:rPr>
          <w:rFonts w:ascii="Garamond" w:hAnsi="Garamond"/>
          <w:sz w:val="24"/>
          <w:szCs w:val="24"/>
        </w:rPr>
        <w:br/>
      </w:r>
    </w:p>
    <w:p w14:paraId="1A961A62" w14:textId="77777777" w:rsidR="00E3169E" w:rsidRDefault="00E3169E" w:rsidP="00E3169E">
      <w:pPr>
        <w:numPr>
          <w:ilvl w:val="0"/>
          <w:numId w:val="12"/>
        </w:numPr>
        <w:rPr>
          <w:rFonts w:ascii="Garamond" w:hAnsi="Garamond"/>
          <w:sz w:val="24"/>
          <w:szCs w:val="24"/>
        </w:rPr>
      </w:pPr>
      <w:r>
        <w:rPr>
          <w:rFonts w:ascii="Garamond" w:hAnsi="Garamond"/>
          <w:sz w:val="24"/>
          <w:szCs w:val="24"/>
        </w:rPr>
        <w:t xml:space="preserve">Once approved, the fund allocation committee chairperson or other designated person will </w:t>
      </w:r>
      <w:r w:rsidR="00A307A0">
        <w:rPr>
          <w:rFonts w:ascii="Garamond" w:hAnsi="Garamond"/>
          <w:sz w:val="24"/>
          <w:szCs w:val="24"/>
        </w:rPr>
        <w:t xml:space="preserve">contact the applicant and </w:t>
      </w:r>
      <w:r>
        <w:rPr>
          <w:rFonts w:ascii="Garamond" w:hAnsi="Garamond"/>
          <w:sz w:val="24"/>
          <w:szCs w:val="24"/>
        </w:rPr>
        <w:t xml:space="preserve">arrange for </w:t>
      </w:r>
      <w:r w:rsidR="00A307A0">
        <w:rPr>
          <w:rFonts w:ascii="Garamond" w:hAnsi="Garamond"/>
          <w:sz w:val="24"/>
          <w:szCs w:val="24"/>
        </w:rPr>
        <w:t xml:space="preserve">the </w:t>
      </w:r>
      <w:r>
        <w:rPr>
          <w:rFonts w:ascii="Garamond" w:hAnsi="Garamond"/>
          <w:sz w:val="24"/>
          <w:szCs w:val="24"/>
        </w:rPr>
        <w:t xml:space="preserve">presentation of </w:t>
      </w:r>
      <w:r w:rsidR="00A307A0">
        <w:rPr>
          <w:rFonts w:ascii="Garamond" w:hAnsi="Garamond"/>
          <w:sz w:val="24"/>
          <w:szCs w:val="24"/>
        </w:rPr>
        <w:t>a c</w:t>
      </w:r>
      <w:r>
        <w:rPr>
          <w:rFonts w:ascii="Garamond" w:hAnsi="Garamond"/>
          <w:sz w:val="24"/>
          <w:szCs w:val="24"/>
        </w:rPr>
        <w:t xml:space="preserve">heck and media coverage as appropriate.  </w:t>
      </w:r>
    </w:p>
    <w:p w14:paraId="0B7ED561" w14:textId="08E5667B" w:rsidR="00E3169E" w:rsidRDefault="00E3169E" w:rsidP="00E3169E">
      <w:pPr>
        <w:rPr>
          <w:b/>
        </w:rPr>
      </w:pPr>
    </w:p>
    <w:p w14:paraId="63993195" w14:textId="0710041D" w:rsidR="003E0E05" w:rsidRDefault="003E0E05" w:rsidP="00E3169E">
      <w:pPr>
        <w:rPr>
          <w:b/>
        </w:rPr>
      </w:pPr>
    </w:p>
    <w:p w14:paraId="0C7A7DFE" w14:textId="2E135CA7" w:rsidR="003E0E05" w:rsidRDefault="003E0E05" w:rsidP="00E3169E">
      <w:pPr>
        <w:rPr>
          <w:b/>
        </w:rPr>
      </w:pPr>
    </w:p>
    <w:p w14:paraId="54AA38D4" w14:textId="77777777" w:rsidR="002F17A6" w:rsidRDefault="002F17A6" w:rsidP="00E3169E">
      <w:pPr>
        <w:rPr>
          <w:b/>
        </w:rPr>
      </w:pPr>
    </w:p>
    <w:p w14:paraId="0986E232" w14:textId="77777777" w:rsidR="002F17A6" w:rsidRDefault="002F17A6" w:rsidP="00E3169E">
      <w:pPr>
        <w:rPr>
          <w:b/>
        </w:rPr>
      </w:pPr>
    </w:p>
    <w:p w14:paraId="1FB3568B" w14:textId="77777777" w:rsidR="002F17A6" w:rsidRDefault="002F17A6" w:rsidP="00E3169E">
      <w:pPr>
        <w:rPr>
          <w:b/>
        </w:rPr>
      </w:pPr>
    </w:p>
    <w:p w14:paraId="682C0B4B" w14:textId="77777777" w:rsidR="002F17A6" w:rsidRDefault="002F17A6" w:rsidP="00E3169E">
      <w:pPr>
        <w:rPr>
          <w:b/>
        </w:rPr>
      </w:pPr>
    </w:p>
    <w:p w14:paraId="0F1E1FEB" w14:textId="77777777" w:rsidR="002F17A6" w:rsidRDefault="002F17A6" w:rsidP="00E3169E">
      <w:pPr>
        <w:rPr>
          <w:b/>
        </w:rPr>
      </w:pPr>
    </w:p>
    <w:p w14:paraId="56EB97B5" w14:textId="77777777" w:rsidR="002F17A6" w:rsidRDefault="002F17A6" w:rsidP="00E3169E">
      <w:pPr>
        <w:rPr>
          <w:b/>
        </w:rPr>
      </w:pPr>
    </w:p>
    <w:p w14:paraId="3F5B4E26" w14:textId="77777777" w:rsidR="002F17A6" w:rsidRDefault="002F17A6" w:rsidP="00E3169E">
      <w:pPr>
        <w:rPr>
          <w:b/>
        </w:rPr>
      </w:pPr>
    </w:p>
    <w:p w14:paraId="094ED9B0" w14:textId="77777777" w:rsidR="002F17A6" w:rsidRDefault="002F17A6" w:rsidP="00E3169E">
      <w:pPr>
        <w:rPr>
          <w:b/>
        </w:rPr>
      </w:pPr>
    </w:p>
    <w:p w14:paraId="30C14F30" w14:textId="0307B451" w:rsidR="003E0E05" w:rsidRDefault="003E0E05" w:rsidP="00E3169E">
      <w:pPr>
        <w:rPr>
          <w:b/>
        </w:rPr>
      </w:pPr>
    </w:p>
    <w:p w14:paraId="599D2CAA" w14:textId="7DC75A29" w:rsidR="003E0E05" w:rsidRDefault="003E0E05" w:rsidP="00E3169E">
      <w:pPr>
        <w:rPr>
          <w:b/>
        </w:rPr>
      </w:pPr>
    </w:p>
    <w:p w14:paraId="63DAD705" w14:textId="5D77CC08" w:rsidR="003E0E05" w:rsidRDefault="003E0E05" w:rsidP="00E3169E">
      <w:pPr>
        <w:rPr>
          <w:b/>
        </w:rPr>
      </w:pPr>
    </w:p>
    <w:p w14:paraId="297B7450" w14:textId="77777777" w:rsidR="001B6946" w:rsidRDefault="001B6946" w:rsidP="00E3169E">
      <w:pPr>
        <w:rPr>
          <w:rFonts w:ascii="Garamond" w:hAnsi="Garamond"/>
          <w:bCs/>
          <w:sz w:val="24"/>
          <w:szCs w:val="24"/>
        </w:rPr>
      </w:pPr>
    </w:p>
    <w:p w14:paraId="637499A5" w14:textId="77777777" w:rsidR="001B6946" w:rsidRDefault="001B6946" w:rsidP="00E3169E">
      <w:pPr>
        <w:rPr>
          <w:rFonts w:ascii="Garamond" w:hAnsi="Garamond"/>
          <w:bCs/>
          <w:sz w:val="24"/>
          <w:szCs w:val="24"/>
        </w:rPr>
      </w:pPr>
    </w:p>
    <w:p w14:paraId="57DB3A5A" w14:textId="0B372796" w:rsidR="003E0E05" w:rsidRPr="007156EC" w:rsidRDefault="003E0E05" w:rsidP="00E3169E">
      <w:pPr>
        <w:rPr>
          <w:rFonts w:ascii="Garamond" w:hAnsi="Garamond"/>
          <w:bCs/>
          <w:sz w:val="24"/>
          <w:szCs w:val="24"/>
        </w:rPr>
      </w:pPr>
      <w:r w:rsidRPr="007156EC">
        <w:rPr>
          <w:rFonts w:ascii="Garamond" w:hAnsi="Garamond"/>
          <w:bCs/>
          <w:sz w:val="24"/>
          <w:szCs w:val="24"/>
        </w:rPr>
        <w:t>Revised February 2023</w:t>
      </w:r>
    </w:p>
    <w:p w14:paraId="6A269E75" w14:textId="77777777" w:rsidR="00CB57DF" w:rsidRDefault="00CB57DF" w:rsidP="00E3169E"/>
    <w:sectPr w:rsidR="00CB57DF" w:rsidSect="00CB57DF">
      <w:headerReference w:type="even" r:id="rId10"/>
      <w:headerReference w:type="default" r:id="rId11"/>
      <w:pgSz w:w="12240" w:h="15840"/>
      <w:pgMar w:top="720" w:right="720" w:bottom="720" w:left="720" w:header="720" w:footer="720" w:gutter="0"/>
      <w:cols w:space="720" w:equalWidth="0">
        <w:col w:w="972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C01B" w14:textId="77777777" w:rsidR="00871A17" w:rsidRDefault="00871A17">
      <w:r>
        <w:separator/>
      </w:r>
    </w:p>
  </w:endnote>
  <w:endnote w:type="continuationSeparator" w:id="0">
    <w:p w14:paraId="1144F4C5" w14:textId="77777777" w:rsidR="00871A17" w:rsidRDefault="0087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5131" w14:textId="77777777" w:rsidR="00871A17" w:rsidRDefault="00871A17">
      <w:r>
        <w:separator/>
      </w:r>
    </w:p>
  </w:footnote>
  <w:footnote w:type="continuationSeparator" w:id="0">
    <w:p w14:paraId="338582A9" w14:textId="77777777" w:rsidR="00871A17" w:rsidRDefault="0087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89BC" w14:textId="77777777" w:rsidR="00893471" w:rsidRDefault="008934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E8A8D1" w14:textId="77777777" w:rsidR="00893471" w:rsidRDefault="00893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706F" w14:textId="77777777" w:rsidR="00893471" w:rsidRDefault="00893471">
    <w:pPr>
      <w:pStyle w:val="Header"/>
      <w:framePr w:wrap="around" w:vAnchor="text" w:hAnchor="margin" w:xAlign="center" w:y="1"/>
      <w:rPr>
        <w:rStyle w:val="PageNumber"/>
      </w:rPr>
    </w:pPr>
  </w:p>
  <w:p w14:paraId="6CBE0E6A" w14:textId="77777777" w:rsidR="00893471" w:rsidRDefault="00893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FC0"/>
    <w:multiLevelType w:val="hybridMultilevel"/>
    <w:tmpl w:val="C20E2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B4D31"/>
    <w:multiLevelType w:val="hybridMultilevel"/>
    <w:tmpl w:val="48E28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C81C9B"/>
    <w:multiLevelType w:val="hybridMultilevel"/>
    <w:tmpl w:val="54FEF720"/>
    <w:lvl w:ilvl="0" w:tplc="3D7C3692">
      <w:start w:val="1"/>
      <w:numFmt w:val="decimal"/>
      <w:lvlText w:val="%1."/>
      <w:lvlJc w:val="left"/>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6E60E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A7C08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051B2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FD14BFE"/>
    <w:multiLevelType w:val="hybridMultilevel"/>
    <w:tmpl w:val="3BB87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600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D764C2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2977CD2"/>
    <w:multiLevelType w:val="hybridMultilevel"/>
    <w:tmpl w:val="D196E5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A0161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DDD0C4A"/>
    <w:multiLevelType w:val="singleLevel"/>
    <w:tmpl w:val="0409000F"/>
    <w:lvl w:ilvl="0">
      <w:start w:val="1"/>
      <w:numFmt w:val="decimal"/>
      <w:lvlText w:val="%1."/>
      <w:lvlJc w:val="left"/>
      <w:pPr>
        <w:tabs>
          <w:tab w:val="num" w:pos="360"/>
        </w:tabs>
        <w:ind w:left="360" w:hanging="360"/>
      </w:pPr>
    </w:lvl>
  </w:abstractNum>
  <w:num w:numId="1" w16cid:durableId="523177998">
    <w:abstractNumId w:val="11"/>
  </w:num>
  <w:num w:numId="2" w16cid:durableId="383525938">
    <w:abstractNumId w:val="4"/>
  </w:num>
  <w:num w:numId="3" w16cid:durableId="1194532985">
    <w:abstractNumId w:val="5"/>
  </w:num>
  <w:num w:numId="4" w16cid:durableId="1999191397">
    <w:abstractNumId w:val="3"/>
  </w:num>
  <w:num w:numId="5" w16cid:durableId="354622493">
    <w:abstractNumId w:val="8"/>
  </w:num>
  <w:num w:numId="6" w16cid:durableId="1312518507">
    <w:abstractNumId w:val="7"/>
  </w:num>
  <w:num w:numId="7" w16cid:durableId="1567953928">
    <w:abstractNumId w:val="10"/>
  </w:num>
  <w:num w:numId="8" w16cid:durableId="954094255">
    <w:abstractNumId w:val="1"/>
  </w:num>
  <w:num w:numId="9" w16cid:durableId="1243832662">
    <w:abstractNumId w:val="2"/>
  </w:num>
  <w:num w:numId="10" w16cid:durableId="1757746793">
    <w:abstractNumId w:val="0"/>
  </w:num>
  <w:num w:numId="11" w16cid:durableId="1680349093">
    <w:abstractNumId w:val="6"/>
  </w:num>
  <w:num w:numId="12" w16cid:durableId="1309213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65A"/>
    <w:rsid w:val="00034BF7"/>
    <w:rsid w:val="000450E4"/>
    <w:rsid w:val="00086388"/>
    <w:rsid w:val="000C20C6"/>
    <w:rsid w:val="00114540"/>
    <w:rsid w:val="001B6946"/>
    <w:rsid w:val="00202ABC"/>
    <w:rsid w:val="0022579D"/>
    <w:rsid w:val="00253EE9"/>
    <w:rsid w:val="00287754"/>
    <w:rsid w:val="00295B58"/>
    <w:rsid w:val="002C109C"/>
    <w:rsid w:val="002F17A6"/>
    <w:rsid w:val="00324640"/>
    <w:rsid w:val="003414DC"/>
    <w:rsid w:val="0034561B"/>
    <w:rsid w:val="00362732"/>
    <w:rsid w:val="003E0E05"/>
    <w:rsid w:val="0040708F"/>
    <w:rsid w:val="004B2D87"/>
    <w:rsid w:val="004B3688"/>
    <w:rsid w:val="0050113D"/>
    <w:rsid w:val="006B165A"/>
    <w:rsid w:val="007156EC"/>
    <w:rsid w:val="00763FD7"/>
    <w:rsid w:val="00766C7B"/>
    <w:rsid w:val="00791C35"/>
    <w:rsid w:val="007934B5"/>
    <w:rsid w:val="007D00D6"/>
    <w:rsid w:val="007E6ADD"/>
    <w:rsid w:val="00833C3A"/>
    <w:rsid w:val="00862179"/>
    <w:rsid w:val="00871A17"/>
    <w:rsid w:val="00893471"/>
    <w:rsid w:val="0091666C"/>
    <w:rsid w:val="00925547"/>
    <w:rsid w:val="009631A9"/>
    <w:rsid w:val="00986B4E"/>
    <w:rsid w:val="00994A19"/>
    <w:rsid w:val="009A1861"/>
    <w:rsid w:val="009F59CB"/>
    <w:rsid w:val="00A1729C"/>
    <w:rsid w:val="00A307A0"/>
    <w:rsid w:val="00A562A8"/>
    <w:rsid w:val="00A632C8"/>
    <w:rsid w:val="00AE6EAE"/>
    <w:rsid w:val="00AF5EB0"/>
    <w:rsid w:val="00BA2C8A"/>
    <w:rsid w:val="00BA54CB"/>
    <w:rsid w:val="00C1613E"/>
    <w:rsid w:val="00C372E9"/>
    <w:rsid w:val="00CB0161"/>
    <w:rsid w:val="00CB57DF"/>
    <w:rsid w:val="00D2310B"/>
    <w:rsid w:val="00E3169E"/>
    <w:rsid w:val="00E35EB9"/>
    <w:rsid w:val="00EB1C76"/>
    <w:rsid w:val="00EE2F56"/>
    <w:rsid w:val="00F2405B"/>
    <w:rsid w:val="00F71BD4"/>
    <w:rsid w:val="00FB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02F124F2"/>
  <w15:chartTrackingRefBased/>
  <w15:docId w15:val="{6DF185AB-2F22-4C0D-A03D-E3AF0031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Garamond" w:hAnsi="Garamond"/>
      <w:b/>
      <w:sz w:val="24"/>
      <w:u w:val="single"/>
    </w:rPr>
  </w:style>
  <w:style w:type="paragraph" w:styleId="Heading2">
    <w:name w:val="heading 2"/>
    <w:basedOn w:val="Normal"/>
    <w:next w:val="Normal"/>
    <w:qFormat/>
    <w:pPr>
      <w:keepNext/>
      <w:spacing w:line="360" w:lineRule="auto"/>
      <w:ind w:left="360"/>
      <w:jc w:val="center"/>
      <w:outlineLvl w:val="1"/>
    </w:pPr>
    <w:rPr>
      <w:rFonts w:ascii="Arial" w:hAnsi="Arial"/>
      <w:b/>
      <w:sz w:val="24"/>
    </w:rPr>
  </w:style>
  <w:style w:type="paragraph" w:styleId="Heading3">
    <w:name w:val="heading 3"/>
    <w:basedOn w:val="Normal"/>
    <w:next w:val="Normal"/>
    <w:qFormat/>
    <w:pPr>
      <w:keepNext/>
      <w:spacing w:line="360" w:lineRule="auto"/>
      <w:ind w:left="360"/>
      <w:jc w:val="center"/>
      <w:outlineLvl w:val="2"/>
    </w:pPr>
    <w:rPr>
      <w:rFonts w:ascii="Arial" w:hAnsi="Arial"/>
      <w:b/>
      <w:sz w:val="24"/>
      <w:u w:val="single"/>
    </w:rPr>
  </w:style>
  <w:style w:type="paragraph" w:styleId="Heading4">
    <w:name w:val="heading 4"/>
    <w:basedOn w:val="Normal"/>
    <w:next w:val="Normal"/>
    <w:qFormat/>
    <w:pPr>
      <w:keepNext/>
      <w:spacing w:line="360" w:lineRule="auto"/>
      <w:ind w:left="720"/>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sz w:val="24"/>
    </w:rPr>
  </w:style>
  <w:style w:type="paragraph" w:styleId="BodyText">
    <w:name w:val="Body Text"/>
    <w:basedOn w:val="Normal"/>
    <w:rPr>
      <w:rFonts w:ascii="Garamond" w:hAnsi="Garamond"/>
      <w:sz w:val="24"/>
    </w:rPr>
  </w:style>
  <w:style w:type="paragraph" w:styleId="BodyTextIndent">
    <w:name w:val="Body Text Indent"/>
    <w:basedOn w:val="Normal"/>
    <w:pPr>
      <w:spacing w:line="360" w:lineRule="auto"/>
      <w:ind w:left="360"/>
    </w:pPr>
    <w:rPr>
      <w:rFonts w:ascii="Arial" w:hAnsi="Arial"/>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362732"/>
    <w:pPr>
      <w:ind w:left="720"/>
    </w:pPr>
  </w:style>
  <w:style w:type="character" w:styleId="UnresolvedMention">
    <w:name w:val="Unresolved Mention"/>
    <w:uiPriority w:val="99"/>
    <w:semiHidden/>
    <w:unhideWhenUsed/>
    <w:rsid w:val="001B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mrota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Application%20Data\Microsoft\Templates\SEMR%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1096-8939-4ACC-B724-1E571793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SEMR Electronic Letterhead</Template>
  <TotalTime>7</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ROTARY CLUB OF CHILLIWACK</vt:lpstr>
    </vt:vector>
  </TitlesOfParts>
  <Company/>
  <LinksUpToDate>false</LinksUpToDate>
  <CharactersWithSpaces>3231</CharactersWithSpaces>
  <SharedDoc>false</SharedDoc>
  <HLinks>
    <vt:vector size="6" baseType="variant">
      <vt:variant>
        <vt:i4>4587599</vt:i4>
      </vt:variant>
      <vt:variant>
        <vt:i4>0</vt:i4>
      </vt:variant>
      <vt:variant>
        <vt:i4>0</vt:i4>
      </vt:variant>
      <vt:variant>
        <vt:i4>5</vt:i4>
      </vt:variant>
      <vt:variant>
        <vt:lpwstr>http://www.semr.org/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CHILLIWACK</dc:title>
  <dc:subject/>
  <dc:creator>Dan Stone</dc:creator>
  <cp:keywords/>
  <cp:lastModifiedBy>Deb Runkel</cp:lastModifiedBy>
  <cp:revision>3</cp:revision>
  <cp:lastPrinted>2006-11-02T01:20:00Z</cp:lastPrinted>
  <dcterms:created xsi:type="dcterms:W3CDTF">2023-02-17T18:50:00Z</dcterms:created>
  <dcterms:modified xsi:type="dcterms:W3CDTF">2023-03-03T18:26:00Z</dcterms:modified>
</cp:coreProperties>
</file>