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2B765B">
        <w:rPr>
          <w:u w:val="single"/>
        </w:rPr>
        <w:t>Website and Social Media</w:t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2B765B" w:rsidRDefault="002B765B" w:rsidP="002B765B">
      <w:pPr>
        <w:numPr>
          <w:ilvl w:val="0"/>
          <w:numId w:val="7"/>
        </w:numPr>
      </w:pPr>
      <w:r>
        <w:t>Maintains the club website and updates it with regular announcements and club information.</w:t>
      </w:r>
    </w:p>
    <w:p w:rsidR="002B765B" w:rsidRDefault="002B765B" w:rsidP="002B765B">
      <w:pPr>
        <w:numPr>
          <w:ilvl w:val="0"/>
          <w:numId w:val="7"/>
        </w:numPr>
      </w:pPr>
      <w:r>
        <w:t>Posts to the Club’s Facebook page and encourages members to join the page</w:t>
      </w:r>
    </w:p>
    <w:p w:rsidR="002B765B" w:rsidRDefault="002B765B" w:rsidP="002B765B">
      <w:pPr>
        <w:numPr>
          <w:ilvl w:val="0"/>
          <w:numId w:val="7"/>
        </w:numPr>
      </w:pPr>
      <w:r>
        <w:t xml:space="preserve">Encourages members to establish profiles on the RI website and to install </w:t>
      </w:r>
      <w:proofErr w:type="spellStart"/>
      <w:r>
        <w:t>Clubrunner</w:t>
      </w:r>
      <w:proofErr w:type="spellEnd"/>
      <w:r>
        <w:t xml:space="preserve"> on their mobile devices</w:t>
      </w:r>
    </w:p>
    <w:p w:rsidR="008023DC" w:rsidRPr="00B270CA" w:rsidRDefault="00B270CA">
      <w:pPr>
        <w:jc w:val="center"/>
        <w:rPr>
          <w:b/>
        </w:rPr>
      </w:pPr>
      <w:bookmarkStart w:id="0" w:name="_GoBack"/>
      <w:bookmarkEnd w:id="0"/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2B765B">
        <w:rPr>
          <w:u w:val="single"/>
        </w:rPr>
        <w:t>Website and Social Media</w:t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D9" w:rsidRDefault="004272D9">
      <w:r>
        <w:separator/>
      </w:r>
    </w:p>
  </w:endnote>
  <w:endnote w:type="continuationSeparator" w:id="0">
    <w:p w:rsidR="004272D9" w:rsidRDefault="0042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D9" w:rsidRDefault="004272D9">
      <w:r>
        <w:separator/>
      </w:r>
    </w:p>
  </w:footnote>
  <w:footnote w:type="continuationSeparator" w:id="0">
    <w:p w:rsidR="004272D9" w:rsidRDefault="0042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95377"/>
    <w:rsid w:val="002B765B"/>
    <w:rsid w:val="002C3D2B"/>
    <w:rsid w:val="002D69EE"/>
    <w:rsid w:val="003524CC"/>
    <w:rsid w:val="0038224C"/>
    <w:rsid w:val="004272D9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B216A"/>
    <w:rsid w:val="00A46EC8"/>
    <w:rsid w:val="00B22CCB"/>
    <w:rsid w:val="00B270CA"/>
    <w:rsid w:val="00B34663"/>
    <w:rsid w:val="00B81DC5"/>
    <w:rsid w:val="00BA5BCD"/>
    <w:rsid w:val="00BD19F9"/>
    <w:rsid w:val="00BE2431"/>
    <w:rsid w:val="00C42EF7"/>
    <w:rsid w:val="00CA5DDE"/>
    <w:rsid w:val="00CA6DFE"/>
    <w:rsid w:val="00CC41C9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42A5-732F-4584-9AF8-A0155BE5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2018-06-10T23:57:00Z</dcterms:created>
  <dcterms:modified xsi:type="dcterms:W3CDTF">2018-06-10T23:57:00Z</dcterms:modified>
</cp:coreProperties>
</file>