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rPr>
          <w:rFonts w:asciiTheme="majorHAnsi" w:eastAsiaTheme="majorEastAsia" w:hAnsiTheme="majorHAnsi" w:cstheme="majorBidi"/>
          <w:caps/>
        </w:rPr>
        <w:id w:val="6235954"/>
        <w:docPartObj>
          <w:docPartGallery w:val="Cover Pages"/>
          <w:docPartUnique/>
        </w:docPartObj>
      </w:sdtPr>
      <w:sdtEndPr>
        <w:rPr>
          <w:rFonts w:asciiTheme="minorHAnsi" w:eastAsiaTheme="minorEastAsia" w:hAnsiTheme="minorHAnsi" w:cstheme="minorBidi"/>
          <w:b/>
          <w:caps w:val="0"/>
          <w:sz w:val="28"/>
        </w:rPr>
      </w:sdtEndPr>
      <w:sdtContent>
        <w:tbl>
          <w:tblPr>
            <w:tblW w:w="5000" w:type="pct"/>
            <w:jc w:val="center"/>
            <w:tblLook w:val="04A0"/>
          </w:tblPr>
          <w:tblGrid>
            <w:gridCol w:w="9576"/>
          </w:tblGrid>
          <w:tr w:rsidR="00C672E3">
            <w:trPr>
              <w:trHeight w:val="2880"/>
              <w:jc w:val="center"/>
            </w:trPr>
            <w:sdt>
              <w:sdtPr>
                <w:rPr>
                  <w:rFonts w:asciiTheme="majorHAnsi" w:eastAsiaTheme="majorEastAsia" w:hAnsiTheme="majorHAnsi" w:cstheme="majorBidi"/>
                  <w:caps/>
                </w:rPr>
                <w:alias w:val="Company"/>
                <w:id w:val="15524243"/>
                <w:dataBinding w:prefixMappings="xmlns:ns0='http://schemas.openxmlformats.org/officeDocument/2006/extended-properties'" w:xpath="/ns0:Properties[1]/ns0:Company[1]" w:storeItemID="{6668398D-A668-4E3E-A5EB-62B293D839F1}"/>
                <w:text/>
              </w:sdtPr>
              <w:sdtEndPr>
                <w:rPr>
                  <w:b/>
                  <w:sz w:val="40"/>
                  <w:szCs w:val="40"/>
                </w:rPr>
              </w:sdtEndPr>
              <w:sdtContent>
                <w:tc>
                  <w:tcPr>
                    <w:tcW w:w="5000" w:type="pct"/>
                  </w:tcPr>
                  <w:p w:rsidR="00C672E3" w:rsidRPr="00152B6D" w:rsidRDefault="0093024B" w:rsidP="0093024B">
                    <w:pPr>
                      <w:jc w:val="center"/>
                    </w:pPr>
                    <w:r w:rsidRPr="0093024B">
                      <w:rPr>
                        <w:rFonts w:asciiTheme="majorHAnsi" w:eastAsiaTheme="majorEastAsia" w:hAnsiTheme="majorHAnsi" w:cstheme="majorBidi"/>
                        <w:b/>
                        <w:caps/>
                        <w:sz w:val="40"/>
                        <w:szCs w:val="40"/>
                      </w:rPr>
                      <w:t>ROTARY CLUB OF KINGSTON’S MAJOR PROJECT 2012/13</w:t>
                    </w:r>
                  </w:p>
                </w:tc>
              </w:sdtContent>
            </w:sdt>
          </w:tr>
          <w:tr w:rsidR="00C672E3">
            <w:trPr>
              <w:trHeight w:val="1440"/>
              <w:jc w:val="center"/>
            </w:trPr>
            <w:tc>
              <w:tcPr>
                <w:tcW w:w="5000" w:type="pct"/>
                <w:tcBorders>
                  <w:bottom w:val="single" w:sz="4" w:space="0" w:color="4F81BD" w:themeColor="accent1"/>
                </w:tcBorders>
                <w:vAlign w:val="center"/>
              </w:tcPr>
              <w:p w:rsidR="00C672E3" w:rsidRDefault="00C672E3" w:rsidP="00C672E3">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BACK2LIFE</w:t>
                </w:r>
              </w:p>
            </w:tc>
          </w:tr>
          <w:tr w:rsidR="00C672E3">
            <w:trPr>
              <w:trHeight w:val="720"/>
              <w:jc w:val="center"/>
            </w:trPr>
            <w:sdt>
              <w:sdtPr>
                <w:rPr>
                  <w:rFonts w:asciiTheme="majorHAnsi" w:eastAsiaTheme="majorEastAsia" w:hAnsiTheme="majorHAnsi" w:cstheme="majorBidi"/>
                  <w: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C672E3" w:rsidRDefault="00B51DB9" w:rsidP="00C672E3">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i/>
                        <w:sz w:val="44"/>
                        <w:szCs w:val="44"/>
                      </w:rPr>
                      <w:t>Breaking the Cycle of Crime in Jamaica by Reducing the Rate of Recidivism in Among Male Juveniles</w:t>
                    </w:r>
                  </w:p>
                </w:tc>
              </w:sdtContent>
            </w:sdt>
          </w:tr>
          <w:tr w:rsidR="00C672E3">
            <w:trPr>
              <w:trHeight w:val="360"/>
              <w:jc w:val="center"/>
            </w:trPr>
            <w:tc>
              <w:tcPr>
                <w:tcW w:w="5000" w:type="pct"/>
                <w:vAlign w:val="center"/>
              </w:tcPr>
              <w:p w:rsidR="00C672E3" w:rsidRDefault="00C672E3">
                <w:pPr>
                  <w:pStyle w:val="NoSpacing"/>
                  <w:jc w:val="center"/>
                </w:pPr>
              </w:p>
            </w:tc>
          </w:tr>
          <w:tr w:rsidR="00C672E3">
            <w:trPr>
              <w:trHeight w:val="360"/>
              <w:jc w:val="center"/>
            </w:trPr>
            <w:tc>
              <w:tcPr>
                <w:tcW w:w="5000" w:type="pct"/>
                <w:vAlign w:val="center"/>
              </w:tcPr>
              <w:p w:rsidR="00C672E3" w:rsidRDefault="00C672E3" w:rsidP="00536023">
                <w:pPr>
                  <w:pStyle w:val="NoSpacing"/>
                  <w:rPr>
                    <w:b/>
                    <w:bCs/>
                  </w:rPr>
                </w:pPr>
              </w:p>
            </w:tc>
          </w:tr>
          <w:tr w:rsidR="00C672E3">
            <w:trPr>
              <w:trHeight w:val="360"/>
              <w:jc w:val="center"/>
            </w:trPr>
            <w:tc>
              <w:tcPr>
                <w:tcW w:w="5000" w:type="pct"/>
                <w:vAlign w:val="center"/>
              </w:tcPr>
              <w:p w:rsidR="00C672E3" w:rsidRDefault="00C672E3">
                <w:pPr>
                  <w:pStyle w:val="NoSpacing"/>
                  <w:jc w:val="center"/>
                  <w:rPr>
                    <w:b/>
                    <w:bCs/>
                  </w:rPr>
                </w:pPr>
              </w:p>
            </w:tc>
          </w:tr>
        </w:tbl>
        <w:p w:rsidR="00C672E3" w:rsidRDefault="00C672E3"/>
        <w:p w:rsidR="00C672E3" w:rsidRPr="00536023" w:rsidRDefault="00536023" w:rsidP="00536023">
          <w:pPr>
            <w:jc w:val="center"/>
            <w:rPr>
              <w:b/>
              <w:sz w:val="40"/>
              <w:szCs w:val="40"/>
            </w:rPr>
          </w:pPr>
          <w:r w:rsidRPr="00536023">
            <w:rPr>
              <w:b/>
              <w:sz w:val="40"/>
              <w:szCs w:val="40"/>
            </w:rPr>
            <w:t>PROJECT SUMMARY</w:t>
          </w:r>
          <w:r w:rsidR="00152B6D">
            <w:rPr>
              <w:b/>
              <w:sz w:val="40"/>
              <w:szCs w:val="40"/>
            </w:rPr>
            <w:t xml:space="preserve"> (EXTRACTS)</w:t>
          </w:r>
        </w:p>
        <w:tbl>
          <w:tblPr>
            <w:tblpPr w:leftFromText="187" w:rightFromText="187" w:horzAnchor="margin" w:tblpXSpec="center" w:tblpYSpec="bottom"/>
            <w:tblW w:w="5000" w:type="pct"/>
            <w:tblLook w:val="04A0"/>
          </w:tblPr>
          <w:tblGrid>
            <w:gridCol w:w="9576"/>
          </w:tblGrid>
          <w:tr w:rsidR="00C672E3">
            <w:tc>
              <w:tcPr>
                <w:tcW w:w="5000" w:type="pct"/>
              </w:tcPr>
              <w:p w:rsidR="00C672E3" w:rsidRDefault="00C672E3">
                <w:pPr>
                  <w:pStyle w:val="NoSpacing"/>
                </w:pPr>
              </w:p>
            </w:tc>
          </w:tr>
        </w:tbl>
        <w:p w:rsidR="00C672E3" w:rsidRDefault="009458DA">
          <w:r w:rsidRPr="009458DA">
            <w:rPr>
              <w:b/>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6.9pt;margin-top:20.65pt;width:167.25pt;height:183pt;z-index:251658240;mso-position-horizontal-relative:text;mso-position-vertical-relative:text">
                <v:imagedata r:id="rId7" o:title="" chromakey="white"/>
              </v:shape>
              <o:OLEObject Type="Embed" ProgID="PBrush" ShapeID="_x0000_s1026" DrawAspect="Content" ObjectID="_1402515017" r:id="rId8"/>
            </w:pict>
          </w:r>
        </w:p>
        <w:p w:rsidR="00C672E3" w:rsidRDefault="00C672E3">
          <w:pPr>
            <w:rPr>
              <w:b/>
              <w:sz w:val="28"/>
            </w:rPr>
          </w:pPr>
          <w:r>
            <w:rPr>
              <w:b/>
              <w:sz w:val="28"/>
            </w:rPr>
            <w:br w:type="page"/>
          </w:r>
        </w:p>
      </w:sdtContent>
    </w:sdt>
    <w:p w:rsidR="00C672E3" w:rsidRPr="00DE2516" w:rsidRDefault="00536023" w:rsidP="00C672E3">
      <w:pPr>
        <w:rPr>
          <w:b/>
          <w:sz w:val="24"/>
        </w:rPr>
      </w:pPr>
      <w:r>
        <w:rPr>
          <w:b/>
          <w:sz w:val="28"/>
        </w:rPr>
        <w:lastRenderedPageBreak/>
        <w:t xml:space="preserve">PROJECT </w:t>
      </w:r>
      <w:r w:rsidR="00C672E3" w:rsidRPr="00205B34">
        <w:rPr>
          <w:b/>
          <w:sz w:val="28"/>
        </w:rPr>
        <w:t>SUMMARY</w:t>
      </w:r>
      <w:r w:rsidR="00152B6D">
        <w:rPr>
          <w:b/>
          <w:sz w:val="28"/>
        </w:rPr>
        <w:t xml:space="preserve"> (EXTRACTS)</w:t>
      </w:r>
    </w:p>
    <w:p w:rsidR="00C672E3" w:rsidRPr="003131C0" w:rsidRDefault="00C672E3" w:rsidP="00C672E3">
      <w:pPr>
        <w:spacing w:line="360" w:lineRule="auto"/>
        <w:jc w:val="both"/>
        <w:rPr>
          <w:b/>
        </w:rPr>
      </w:pPr>
      <w:r>
        <w:rPr>
          <w:b/>
        </w:rPr>
        <w:t>BACKGROUND</w:t>
      </w:r>
    </w:p>
    <w:p w:rsidR="00C672E3" w:rsidRDefault="00C672E3" w:rsidP="00C672E3">
      <w:pPr>
        <w:spacing w:line="360" w:lineRule="auto"/>
        <w:jc w:val="both"/>
      </w:pPr>
      <w:r w:rsidRPr="00081CDB">
        <w:t xml:space="preserve">In Jamaica, children who have committed criminal offences such as larceny, possession of offensive weapons and possession of drugs </w:t>
      </w:r>
      <w:r w:rsidR="00536023">
        <w:t xml:space="preserve">or even more </w:t>
      </w:r>
      <w:r>
        <w:t xml:space="preserve">minor offences </w:t>
      </w:r>
      <w:r w:rsidRPr="00081CDB">
        <w:t xml:space="preserve">and come before the Children’s Court are likely to be sent to a Juvenile Correctional Centre </w:t>
      </w:r>
      <w:r w:rsidR="00536023">
        <w:t xml:space="preserve">and </w:t>
      </w:r>
      <w:r>
        <w:t xml:space="preserve">incarcerated  in a manner similar to adult offenders. </w:t>
      </w:r>
      <w:r w:rsidR="00536023">
        <w:t>Such an environment</w:t>
      </w:r>
      <w:r>
        <w:t xml:space="preserve"> is a training ground for pursuing a life of crime and the incidence of recidivism from such institutions is unacceptably high. The Rotary Club of Kingston (the Club) has determined to implement a project (</w:t>
      </w:r>
      <w:r w:rsidRPr="004A7D7B">
        <w:rPr>
          <w:b/>
        </w:rPr>
        <w:t>BACK2LIFE)</w:t>
      </w:r>
      <w:r>
        <w:t xml:space="preserve"> to try and break the trend and reduce the recidivism rate among male juveniles. </w:t>
      </w:r>
    </w:p>
    <w:p w:rsidR="00C672E3" w:rsidRDefault="00C672E3" w:rsidP="00C672E3">
      <w:pPr>
        <w:spacing w:line="360" w:lineRule="auto"/>
        <w:jc w:val="both"/>
      </w:pPr>
      <w:r>
        <w:t xml:space="preserve">The Club has chosen to base its project at the Rio </w:t>
      </w:r>
      <w:proofErr w:type="spellStart"/>
      <w:r>
        <w:t>Cobre</w:t>
      </w:r>
      <w:proofErr w:type="spellEnd"/>
      <w:r>
        <w:t xml:space="preserve"> Correctional Centre (Centre), located in Tredegar Park, St Catherine</w:t>
      </w:r>
      <w:r w:rsidR="00536023">
        <w:t xml:space="preserve"> where whilst there exist </w:t>
      </w:r>
      <w:r>
        <w:rPr>
          <w:rFonts w:ascii="Calibri" w:hAnsi="Calibri" w:cs="Calibri"/>
        </w:rPr>
        <w:t>academic</w:t>
      </w:r>
      <w:r w:rsidR="00536023">
        <w:rPr>
          <w:rFonts w:ascii="Calibri" w:hAnsi="Calibri" w:cs="Calibri"/>
        </w:rPr>
        <w:t xml:space="preserve">, vocational </w:t>
      </w:r>
      <w:r>
        <w:rPr>
          <w:rFonts w:ascii="Calibri" w:hAnsi="Calibri" w:cs="Calibri"/>
        </w:rPr>
        <w:t xml:space="preserve">training </w:t>
      </w:r>
      <w:r w:rsidR="00536023">
        <w:rPr>
          <w:rFonts w:ascii="Calibri" w:hAnsi="Calibri" w:cs="Calibri"/>
        </w:rPr>
        <w:t xml:space="preserve">and </w:t>
      </w:r>
      <w:proofErr w:type="spellStart"/>
      <w:r>
        <w:rPr>
          <w:rFonts w:ascii="Calibri" w:hAnsi="Calibri" w:cs="Calibri"/>
        </w:rPr>
        <w:t>behaviour</w:t>
      </w:r>
      <w:proofErr w:type="spellEnd"/>
      <w:r>
        <w:rPr>
          <w:rFonts w:ascii="Calibri" w:hAnsi="Calibri" w:cs="Calibri"/>
        </w:rPr>
        <w:t xml:space="preserve"> modification </w:t>
      </w:r>
      <w:proofErr w:type="spellStart"/>
      <w:r>
        <w:rPr>
          <w:rFonts w:ascii="Calibri" w:hAnsi="Calibri" w:cs="Calibri"/>
        </w:rPr>
        <w:t>programmes</w:t>
      </w:r>
      <w:proofErr w:type="spellEnd"/>
      <w:r w:rsidR="00536023">
        <w:rPr>
          <w:rFonts w:ascii="Calibri" w:hAnsi="Calibri" w:cs="Calibri"/>
        </w:rPr>
        <w:t>, m</w:t>
      </w:r>
      <w:r>
        <w:rPr>
          <w:rFonts w:ascii="Calibri" w:hAnsi="Calibri" w:cs="Calibri"/>
        </w:rPr>
        <w:t xml:space="preserve">ost of these </w:t>
      </w:r>
      <w:proofErr w:type="spellStart"/>
      <w:r>
        <w:rPr>
          <w:rFonts w:ascii="Calibri" w:hAnsi="Calibri" w:cs="Calibri"/>
        </w:rPr>
        <w:t>programmes</w:t>
      </w:r>
      <w:proofErr w:type="spellEnd"/>
      <w:r>
        <w:rPr>
          <w:rFonts w:ascii="Calibri" w:hAnsi="Calibri" w:cs="Calibri"/>
        </w:rPr>
        <w:t xml:space="preserve"> are </w:t>
      </w:r>
      <w:r w:rsidR="00536023">
        <w:rPr>
          <w:rFonts w:ascii="Calibri" w:hAnsi="Calibri" w:cs="Calibri"/>
        </w:rPr>
        <w:t xml:space="preserve">grossly </w:t>
      </w:r>
      <w:r>
        <w:rPr>
          <w:rFonts w:ascii="Calibri" w:hAnsi="Calibri" w:cs="Calibri"/>
        </w:rPr>
        <w:t xml:space="preserve">under-resourced. </w:t>
      </w:r>
      <w:r w:rsidR="00536023">
        <w:rPr>
          <w:rFonts w:ascii="Calibri" w:hAnsi="Calibri" w:cs="Calibri"/>
        </w:rPr>
        <w:t>Also t</w:t>
      </w:r>
      <w:r>
        <w:rPr>
          <w:rFonts w:ascii="Calibri" w:hAnsi="Calibri" w:cs="Calibri"/>
        </w:rPr>
        <w:t>he deficiencies in other aspects of the wards lives such as abandonment and rejection by family and friends are recognized by the Centre but cannot be remedied</w:t>
      </w:r>
      <w:r w:rsidR="00536023">
        <w:rPr>
          <w:rFonts w:ascii="Calibri" w:hAnsi="Calibri" w:cs="Calibri"/>
        </w:rPr>
        <w:t xml:space="preserve"> through the existing system</w:t>
      </w:r>
      <w:r>
        <w:rPr>
          <w:rFonts w:ascii="Calibri" w:hAnsi="Calibri" w:cs="Calibri"/>
        </w:rPr>
        <w:t xml:space="preserve">. </w:t>
      </w:r>
    </w:p>
    <w:p w:rsidR="00C672E3" w:rsidRPr="003131C0" w:rsidRDefault="00C672E3" w:rsidP="00C672E3">
      <w:pPr>
        <w:pStyle w:val="Default"/>
        <w:spacing w:line="360" w:lineRule="auto"/>
        <w:jc w:val="both"/>
        <w:rPr>
          <w:rFonts w:ascii="Calibri" w:hAnsi="Calibri" w:cs="Calibri"/>
          <w:b/>
          <w:sz w:val="22"/>
          <w:szCs w:val="22"/>
        </w:rPr>
      </w:pPr>
      <w:r>
        <w:rPr>
          <w:rFonts w:ascii="Calibri" w:hAnsi="Calibri" w:cs="Calibri"/>
          <w:b/>
          <w:sz w:val="22"/>
          <w:szCs w:val="22"/>
        </w:rPr>
        <w:t>THE PROJECT</w:t>
      </w:r>
    </w:p>
    <w:p w:rsidR="00C672E3" w:rsidRDefault="00C672E3" w:rsidP="00C672E3">
      <w:pPr>
        <w:pStyle w:val="Default"/>
        <w:spacing w:line="360" w:lineRule="auto"/>
        <w:jc w:val="both"/>
        <w:rPr>
          <w:rFonts w:ascii="Calibri" w:hAnsi="Calibri" w:cs="Calibri"/>
        </w:rPr>
      </w:pPr>
      <w:r>
        <w:rPr>
          <w:rFonts w:ascii="Calibri" w:hAnsi="Calibri" w:cs="Calibri"/>
          <w:sz w:val="22"/>
          <w:szCs w:val="22"/>
        </w:rPr>
        <w:t xml:space="preserve">The approach </w:t>
      </w:r>
      <w:r w:rsidRPr="00F11EE0">
        <w:rPr>
          <w:rFonts w:asciiTheme="minorHAnsi" w:hAnsiTheme="minorHAnsi" w:cs="Calibri"/>
          <w:sz w:val="22"/>
          <w:szCs w:val="22"/>
        </w:rPr>
        <w:t xml:space="preserve">to the </w:t>
      </w:r>
      <w:r w:rsidRPr="00F11EE0">
        <w:rPr>
          <w:rFonts w:asciiTheme="minorHAnsi" w:hAnsiTheme="minorHAnsi"/>
          <w:b/>
        </w:rPr>
        <w:t>BACK2LIFE</w:t>
      </w:r>
      <w:r>
        <w:rPr>
          <w:rFonts w:asciiTheme="minorHAnsi" w:hAnsiTheme="minorHAnsi" w:cs="Calibri"/>
          <w:sz w:val="22"/>
          <w:szCs w:val="22"/>
        </w:rPr>
        <w:t xml:space="preserve"> </w:t>
      </w:r>
      <w:r w:rsidRPr="00F11EE0">
        <w:rPr>
          <w:rFonts w:asciiTheme="minorHAnsi" w:hAnsiTheme="minorHAnsi" w:cs="Calibri"/>
          <w:sz w:val="22"/>
          <w:szCs w:val="22"/>
        </w:rPr>
        <w:t>project</w:t>
      </w:r>
      <w:r>
        <w:rPr>
          <w:rFonts w:ascii="Calibri" w:hAnsi="Calibri" w:cs="Calibri"/>
          <w:sz w:val="22"/>
          <w:szCs w:val="22"/>
        </w:rPr>
        <w:t xml:space="preserve"> is based on the generally accepted consensus that the two main factors which increase a young person’s </w:t>
      </w:r>
      <w:r w:rsidRPr="00CB6BCE">
        <w:rPr>
          <w:rFonts w:ascii="Calibri" w:hAnsi="Calibri" w:cs="Calibri"/>
          <w:sz w:val="22"/>
          <w:szCs w:val="22"/>
        </w:rPr>
        <w:t xml:space="preserve">likelihood of engaging in at-risk </w:t>
      </w:r>
      <w:proofErr w:type="spellStart"/>
      <w:r>
        <w:rPr>
          <w:rFonts w:ascii="Calibri" w:hAnsi="Calibri" w:cs="Calibri"/>
          <w:sz w:val="22"/>
          <w:szCs w:val="22"/>
        </w:rPr>
        <w:t>behaviour</w:t>
      </w:r>
      <w:proofErr w:type="spellEnd"/>
      <w:r>
        <w:rPr>
          <w:rFonts w:ascii="Calibri" w:hAnsi="Calibri" w:cs="Calibri"/>
          <w:sz w:val="22"/>
          <w:szCs w:val="22"/>
        </w:rPr>
        <w:t xml:space="preserve"> is the feeling of a lack of connectedness (to school, parents and society in general) and the fact that Jamaican youth begin to engage in violent </w:t>
      </w:r>
      <w:proofErr w:type="spellStart"/>
      <w:r>
        <w:rPr>
          <w:rFonts w:ascii="Calibri" w:hAnsi="Calibri" w:cs="Calibri"/>
          <w:sz w:val="22"/>
          <w:szCs w:val="22"/>
        </w:rPr>
        <w:t>behaviour</w:t>
      </w:r>
      <w:proofErr w:type="spellEnd"/>
      <w:r>
        <w:rPr>
          <w:rFonts w:ascii="Calibri" w:hAnsi="Calibri" w:cs="Calibri"/>
          <w:sz w:val="22"/>
          <w:szCs w:val="22"/>
        </w:rPr>
        <w:t xml:space="preserve"> at an early age (10 to 15 years old)</w:t>
      </w:r>
      <w:r w:rsidR="00152B6D">
        <w:rPr>
          <w:rFonts w:ascii="Calibri" w:hAnsi="Calibri" w:cs="Calibri"/>
          <w:sz w:val="22"/>
          <w:szCs w:val="22"/>
        </w:rPr>
        <w:t xml:space="preserve"> and </w:t>
      </w:r>
      <w:r w:rsidR="00C11BDC">
        <w:rPr>
          <w:rFonts w:ascii="Calibri" w:hAnsi="Calibri" w:cs="Calibri"/>
        </w:rPr>
        <w:t>that</w:t>
      </w:r>
      <w:r w:rsidRPr="00B21A34">
        <w:rPr>
          <w:rFonts w:ascii="Calibri" w:hAnsi="Calibri" w:cs="Calibri"/>
        </w:rPr>
        <w:t xml:space="preserve"> the lives of many young men in Jamaica who engage in criminal </w:t>
      </w:r>
      <w:proofErr w:type="spellStart"/>
      <w:r w:rsidRPr="00B21A34">
        <w:rPr>
          <w:rFonts w:ascii="Calibri" w:hAnsi="Calibri" w:cs="Calibri"/>
        </w:rPr>
        <w:t>behaviour</w:t>
      </w:r>
      <w:proofErr w:type="spellEnd"/>
      <w:r w:rsidRPr="00B21A34">
        <w:rPr>
          <w:rFonts w:ascii="Calibri" w:hAnsi="Calibri" w:cs="Calibri"/>
        </w:rPr>
        <w:t xml:space="preserve"> are shaped</w:t>
      </w:r>
      <w:r>
        <w:rPr>
          <w:rFonts w:ascii="Calibri" w:hAnsi="Calibri" w:cs="Calibri"/>
        </w:rPr>
        <w:t>,</w:t>
      </w:r>
      <w:r w:rsidRPr="00B21A34">
        <w:rPr>
          <w:rFonts w:ascii="Calibri" w:hAnsi="Calibri" w:cs="Calibri"/>
        </w:rPr>
        <w:t xml:space="preserve"> in part</w:t>
      </w:r>
      <w:r>
        <w:rPr>
          <w:rFonts w:ascii="Calibri" w:hAnsi="Calibri" w:cs="Calibri"/>
        </w:rPr>
        <w:t>,</w:t>
      </w:r>
      <w:r w:rsidRPr="00B21A34">
        <w:rPr>
          <w:rFonts w:ascii="Calibri" w:hAnsi="Calibri" w:cs="Calibri"/>
        </w:rPr>
        <w:t xml:space="preserve"> by the absence of active male parenting</w:t>
      </w:r>
      <w:r w:rsidR="00152B6D">
        <w:rPr>
          <w:rFonts w:ascii="Calibri" w:hAnsi="Calibri" w:cs="Calibri"/>
        </w:rPr>
        <w:t xml:space="preserve"> and positive male role models.</w:t>
      </w:r>
    </w:p>
    <w:p w:rsidR="00C11BDC" w:rsidRDefault="00C11BDC" w:rsidP="00C672E3">
      <w:pPr>
        <w:pStyle w:val="Default"/>
        <w:spacing w:line="360" w:lineRule="auto"/>
        <w:jc w:val="both"/>
        <w:rPr>
          <w:rFonts w:ascii="Calibri" w:hAnsi="Calibri" w:cs="Calibri"/>
        </w:rPr>
      </w:pPr>
    </w:p>
    <w:p w:rsidR="00C672E3" w:rsidRDefault="00C672E3" w:rsidP="00C672E3">
      <w:pPr>
        <w:spacing w:line="360" w:lineRule="auto"/>
        <w:jc w:val="both"/>
        <w:rPr>
          <w:rFonts w:ascii="Calibri" w:hAnsi="Calibri" w:cs="Calibri"/>
        </w:rPr>
      </w:pPr>
      <w:r>
        <w:rPr>
          <w:rFonts w:ascii="Calibri" w:hAnsi="Calibri" w:cs="Calibri"/>
        </w:rPr>
        <w:t xml:space="preserve">Mentorship and life skills development are recognized as the best methods to positively influence the attitudes and </w:t>
      </w:r>
      <w:proofErr w:type="spellStart"/>
      <w:r>
        <w:rPr>
          <w:rFonts w:ascii="Calibri" w:hAnsi="Calibri" w:cs="Calibri"/>
        </w:rPr>
        <w:t>behaviours</w:t>
      </w:r>
      <w:proofErr w:type="spellEnd"/>
      <w:r>
        <w:rPr>
          <w:rFonts w:ascii="Calibri" w:hAnsi="Calibri" w:cs="Calibri"/>
        </w:rPr>
        <w:t xml:space="preserve"> of at-risk youth and accordingly the </w:t>
      </w:r>
      <w:r w:rsidRPr="00DE2516">
        <w:rPr>
          <w:rFonts w:ascii="Calibri" w:hAnsi="Calibri" w:cs="Calibri"/>
          <w:b/>
          <w:sz w:val="24"/>
        </w:rPr>
        <w:t>BACK2LIFE</w:t>
      </w:r>
      <w:r>
        <w:rPr>
          <w:rFonts w:ascii="Calibri" w:hAnsi="Calibri" w:cs="Calibri"/>
        </w:rPr>
        <w:t xml:space="preserve"> project proposes to focus on mentorship </w:t>
      </w:r>
      <w:proofErr w:type="spellStart"/>
      <w:r>
        <w:rPr>
          <w:rFonts w:ascii="Calibri" w:hAnsi="Calibri" w:cs="Calibri"/>
        </w:rPr>
        <w:t>programmes</w:t>
      </w:r>
      <w:proofErr w:type="spellEnd"/>
      <w:r>
        <w:rPr>
          <w:rFonts w:ascii="Calibri" w:hAnsi="Calibri" w:cs="Calibri"/>
        </w:rPr>
        <w:t xml:space="preserve"> supported by training in life skills and providing life coaching to the wards.  The overall goal of the </w:t>
      </w:r>
      <w:r w:rsidRPr="00DE2516">
        <w:rPr>
          <w:rFonts w:ascii="Calibri" w:hAnsi="Calibri" w:cs="Calibri"/>
          <w:b/>
          <w:sz w:val="24"/>
        </w:rPr>
        <w:t>BACK2LIFE</w:t>
      </w:r>
      <w:r>
        <w:rPr>
          <w:rFonts w:ascii="Calibri" w:hAnsi="Calibri" w:cs="Calibri"/>
        </w:rPr>
        <w:t xml:space="preserve"> </w:t>
      </w:r>
      <w:proofErr w:type="spellStart"/>
      <w:r>
        <w:rPr>
          <w:rFonts w:ascii="Calibri" w:hAnsi="Calibri" w:cs="Calibri"/>
        </w:rPr>
        <w:t>programme</w:t>
      </w:r>
      <w:proofErr w:type="spellEnd"/>
      <w:r>
        <w:rPr>
          <w:rFonts w:ascii="Calibri" w:hAnsi="Calibri" w:cs="Calibri"/>
        </w:rPr>
        <w:t xml:space="preserve"> is to equip the </w:t>
      </w:r>
      <w:r w:rsidRPr="00822263">
        <w:rPr>
          <w:rFonts w:ascii="Calibri" w:hAnsi="Calibri" w:cs="Calibri"/>
        </w:rPr>
        <w:t>wards</w:t>
      </w:r>
      <w:r>
        <w:rPr>
          <w:rFonts w:ascii="Calibri" w:hAnsi="Calibri" w:cs="Calibri"/>
        </w:rPr>
        <w:t xml:space="preserve"> </w:t>
      </w:r>
      <w:r w:rsidRPr="00822263">
        <w:rPr>
          <w:rFonts w:ascii="Calibri" w:hAnsi="Calibri" w:cs="Calibri"/>
        </w:rPr>
        <w:t>with the skills, knowledge and support that will help them to manage their lives while at the facility and after they leave</w:t>
      </w:r>
      <w:r>
        <w:rPr>
          <w:rFonts w:ascii="Calibri" w:hAnsi="Calibri" w:cs="Calibri"/>
        </w:rPr>
        <w:t xml:space="preserve"> to reduce or preferably eliminate the chance of reoffending. </w:t>
      </w:r>
    </w:p>
    <w:p w:rsidR="00C672E3" w:rsidRDefault="00C672E3" w:rsidP="00C672E3">
      <w:pPr>
        <w:spacing w:line="360" w:lineRule="auto"/>
        <w:ind w:right="72"/>
        <w:jc w:val="both"/>
        <w:rPr>
          <w:rFonts w:ascii="Calibri" w:hAnsi="Calibri" w:cs="Calibri"/>
        </w:rPr>
      </w:pPr>
      <w:r>
        <w:rPr>
          <w:rFonts w:ascii="Calibri" w:hAnsi="Calibri" w:cs="Calibri"/>
        </w:rPr>
        <w:t xml:space="preserve">The </w:t>
      </w:r>
      <w:proofErr w:type="spellStart"/>
      <w:r>
        <w:rPr>
          <w:rFonts w:ascii="Calibri" w:hAnsi="Calibri" w:cs="Calibri"/>
        </w:rPr>
        <w:t>p</w:t>
      </w:r>
      <w:r w:rsidR="00C57C12">
        <w:rPr>
          <w:rFonts w:ascii="Calibri" w:hAnsi="Calibri" w:cs="Calibri"/>
        </w:rPr>
        <w:t>rogramme</w:t>
      </w:r>
      <w:proofErr w:type="spellEnd"/>
      <w:r w:rsidR="00C57C12">
        <w:rPr>
          <w:rFonts w:ascii="Calibri" w:hAnsi="Calibri" w:cs="Calibri"/>
        </w:rPr>
        <w:t xml:space="preserve"> is sectioned into eight</w:t>
      </w:r>
      <w:r>
        <w:rPr>
          <w:rFonts w:ascii="Calibri" w:hAnsi="Calibri" w:cs="Calibri"/>
        </w:rPr>
        <w:t xml:space="preserve"> elements:</w:t>
      </w:r>
    </w:p>
    <w:p w:rsidR="00C672E3" w:rsidRPr="006E31AB" w:rsidRDefault="00C672E3" w:rsidP="00C672E3">
      <w:pPr>
        <w:widowControl w:val="0"/>
        <w:suppressAutoHyphens/>
        <w:overflowPunct w:val="0"/>
        <w:autoSpaceDE w:val="0"/>
        <w:spacing w:after="0" w:line="360" w:lineRule="auto"/>
        <w:jc w:val="both"/>
        <w:outlineLvl w:val="1"/>
        <w:rPr>
          <w:rFonts w:cs="Calibri"/>
          <w:b/>
          <w:bCs/>
          <w:kern w:val="1"/>
        </w:rPr>
      </w:pPr>
      <w:bookmarkStart w:id="1" w:name="_Toc325603070"/>
      <w:bookmarkStart w:id="2" w:name="_Toc325645552"/>
      <w:proofErr w:type="gramStart"/>
      <w:r w:rsidRPr="006E31AB">
        <w:rPr>
          <w:rFonts w:cs="Calibri"/>
          <w:b/>
          <w:bCs/>
          <w:kern w:val="1"/>
        </w:rPr>
        <w:lastRenderedPageBreak/>
        <w:t>Public  Awareness</w:t>
      </w:r>
      <w:proofErr w:type="gramEnd"/>
      <w:r w:rsidRPr="006E31AB">
        <w:rPr>
          <w:rFonts w:cs="Calibri"/>
          <w:b/>
          <w:bCs/>
          <w:kern w:val="1"/>
        </w:rPr>
        <w:t>/Discourse</w:t>
      </w:r>
      <w:bookmarkEnd w:id="1"/>
      <w:bookmarkEnd w:id="2"/>
    </w:p>
    <w:p w:rsidR="00C11BDC" w:rsidRDefault="00C672E3" w:rsidP="00C672E3">
      <w:pPr>
        <w:widowControl w:val="0"/>
        <w:overflowPunct w:val="0"/>
        <w:autoSpaceDE w:val="0"/>
        <w:spacing w:after="0" w:line="360" w:lineRule="auto"/>
        <w:jc w:val="both"/>
        <w:rPr>
          <w:rFonts w:cs="Calibri"/>
          <w:bCs/>
          <w:kern w:val="1"/>
        </w:rPr>
      </w:pPr>
      <w:r>
        <w:rPr>
          <w:rFonts w:cs="Calibri"/>
          <w:bCs/>
          <w:kern w:val="1"/>
        </w:rPr>
        <w:t xml:space="preserve">It is intended that this element will comprise an </w:t>
      </w:r>
      <w:proofErr w:type="gramStart"/>
      <w:r w:rsidRPr="00F52F38">
        <w:rPr>
          <w:rFonts w:cs="Calibri"/>
          <w:b/>
          <w:bCs/>
          <w:i/>
          <w:kern w:val="1"/>
        </w:rPr>
        <w:t>Introductory</w:t>
      </w:r>
      <w:proofErr w:type="gramEnd"/>
      <w:r w:rsidRPr="00F52F38">
        <w:rPr>
          <w:rFonts w:cs="Calibri"/>
          <w:b/>
          <w:bCs/>
          <w:i/>
          <w:kern w:val="1"/>
        </w:rPr>
        <w:t xml:space="preserve"> film</w:t>
      </w:r>
      <w:r>
        <w:rPr>
          <w:rFonts w:cs="Calibri"/>
          <w:b/>
          <w:bCs/>
          <w:i/>
          <w:kern w:val="1"/>
        </w:rPr>
        <w:t xml:space="preserve"> - </w:t>
      </w:r>
      <w:r w:rsidRPr="00137540">
        <w:rPr>
          <w:rFonts w:cs="Calibri"/>
          <w:bCs/>
          <w:kern w:val="1"/>
        </w:rPr>
        <w:t xml:space="preserve">a short documentary expounding on the need for the </w:t>
      </w:r>
      <w:r w:rsidRPr="00137540">
        <w:rPr>
          <w:rFonts w:cs="Calibri"/>
          <w:b/>
          <w:bCs/>
          <w:kern w:val="1"/>
        </w:rPr>
        <w:t xml:space="preserve">BACK2LIFE </w:t>
      </w:r>
      <w:r w:rsidRPr="00137540">
        <w:rPr>
          <w:rFonts w:cs="Calibri"/>
          <w:bCs/>
          <w:kern w:val="1"/>
        </w:rPr>
        <w:t>project</w:t>
      </w:r>
      <w:r>
        <w:rPr>
          <w:rFonts w:cs="Calibri"/>
          <w:bCs/>
          <w:kern w:val="1"/>
        </w:rPr>
        <w:t xml:space="preserve">, a </w:t>
      </w:r>
      <w:r w:rsidRPr="00F52F38">
        <w:rPr>
          <w:rFonts w:cs="Calibri"/>
          <w:b/>
          <w:bCs/>
          <w:i/>
          <w:kern w:val="1"/>
        </w:rPr>
        <w:t>Public Awareness Forum</w:t>
      </w:r>
      <w:r>
        <w:rPr>
          <w:rFonts w:cs="Calibri"/>
          <w:b/>
          <w:bCs/>
          <w:i/>
          <w:kern w:val="1"/>
        </w:rPr>
        <w:t xml:space="preserve"> </w:t>
      </w:r>
      <w:r w:rsidRPr="00137540">
        <w:rPr>
          <w:rFonts w:cs="Calibri"/>
          <w:bCs/>
          <w:kern w:val="1"/>
        </w:rPr>
        <w:t xml:space="preserve">to invoke public discussion on the issues surrounding the project and the </w:t>
      </w:r>
      <w:r w:rsidRPr="00F52F38">
        <w:rPr>
          <w:rFonts w:cs="Calibri"/>
          <w:b/>
          <w:bCs/>
          <w:i/>
          <w:kern w:val="1"/>
        </w:rPr>
        <w:t>Project Implementation Film</w:t>
      </w:r>
      <w:r>
        <w:rPr>
          <w:rFonts w:cs="Calibri"/>
          <w:b/>
          <w:bCs/>
          <w:i/>
          <w:kern w:val="1"/>
        </w:rPr>
        <w:t xml:space="preserve"> </w:t>
      </w:r>
      <w:r w:rsidRPr="00137540">
        <w:rPr>
          <w:rFonts w:cs="Calibri"/>
          <w:bCs/>
          <w:kern w:val="1"/>
        </w:rPr>
        <w:t xml:space="preserve">which will document the </w:t>
      </w:r>
      <w:r>
        <w:rPr>
          <w:rFonts w:cs="Calibri"/>
          <w:bCs/>
          <w:kern w:val="1"/>
        </w:rPr>
        <w:t xml:space="preserve">life </w:t>
      </w:r>
      <w:r w:rsidRPr="00137540">
        <w:rPr>
          <w:rFonts w:cs="Calibri"/>
          <w:bCs/>
          <w:kern w:val="1"/>
        </w:rPr>
        <w:t xml:space="preserve">of the </w:t>
      </w:r>
      <w:proofErr w:type="spellStart"/>
      <w:r w:rsidRPr="00137540">
        <w:rPr>
          <w:rFonts w:cs="Calibri"/>
          <w:bCs/>
          <w:kern w:val="1"/>
        </w:rPr>
        <w:t>programme</w:t>
      </w:r>
      <w:proofErr w:type="spellEnd"/>
      <w:r w:rsidRPr="00137540">
        <w:rPr>
          <w:rFonts w:cs="Calibri"/>
          <w:bCs/>
          <w:kern w:val="1"/>
        </w:rPr>
        <w:t>.</w:t>
      </w:r>
      <w:r>
        <w:rPr>
          <w:rFonts w:cs="Calibri"/>
          <w:bCs/>
          <w:kern w:val="1"/>
        </w:rPr>
        <w:t xml:space="preserve"> </w:t>
      </w:r>
    </w:p>
    <w:p w:rsidR="00C672E3" w:rsidRDefault="00C672E3" w:rsidP="00C672E3">
      <w:pPr>
        <w:widowControl w:val="0"/>
        <w:overflowPunct w:val="0"/>
        <w:autoSpaceDE w:val="0"/>
        <w:spacing w:after="0" w:line="360" w:lineRule="auto"/>
        <w:jc w:val="both"/>
        <w:rPr>
          <w:rFonts w:ascii="Calibri" w:hAnsi="Calibri" w:cs="Calibri"/>
          <w:b/>
        </w:rPr>
      </w:pPr>
      <w:r w:rsidRPr="00D74AFE">
        <w:rPr>
          <w:rFonts w:ascii="Calibri" w:hAnsi="Calibri" w:cs="Calibri"/>
          <w:b/>
        </w:rPr>
        <w:t>Mentorship</w:t>
      </w:r>
    </w:p>
    <w:p w:rsidR="00C672E3" w:rsidRDefault="00C672E3" w:rsidP="00C672E3">
      <w:pPr>
        <w:widowControl w:val="0"/>
        <w:overflowPunct w:val="0"/>
        <w:autoSpaceDE w:val="0"/>
        <w:spacing w:after="0" w:line="360" w:lineRule="auto"/>
        <w:jc w:val="both"/>
        <w:rPr>
          <w:rFonts w:cs="Calibri"/>
        </w:rPr>
      </w:pPr>
      <w:r w:rsidRPr="00D74AFE">
        <w:rPr>
          <w:rFonts w:ascii="Calibri" w:hAnsi="Calibri" w:cs="Calibri"/>
        </w:rPr>
        <w:t xml:space="preserve">The </w:t>
      </w:r>
      <w:r>
        <w:rPr>
          <w:rFonts w:ascii="Calibri" w:hAnsi="Calibri" w:cs="Calibri"/>
        </w:rPr>
        <w:t xml:space="preserve">strengthening of relationships between men and boys is at the core of the </w:t>
      </w:r>
      <w:r w:rsidRPr="00C1739B">
        <w:rPr>
          <w:rFonts w:ascii="Calibri" w:hAnsi="Calibri" w:cs="Calibri"/>
          <w:b/>
        </w:rPr>
        <w:t xml:space="preserve">BACK2LIFE </w:t>
      </w:r>
      <w:r>
        <w:rPr>
          <w:rFonts w:ascii="Calibri" w:hAnsi="Calibri" w:cs="Calibri"/>
        </w:rPr>
        <w:t xml:space="preserve">project which will be accomplished through the mentorship system. Male mentors will serve as teachers and coaches for the wards—offering guidance and support in visualizing and achieving their academic, career and personal goals over a period of at least two years. </w:t>
      </w:r>
    </w:p>
    <w:p w:rsidR="00C672E3" w:rsidRPr="006D555D" w:rsidRDefault="00C672E3" w:rsidP="00C672E3">
      <w:pPr>
        <w:keepNext/>
        <w:keepLines/>
        <w:spacing w:after="0" w:line="360" w:lineRule="auto"/>
        <w:jc w:val="both"/>
        <w:rPr>
          <w:rFonts w:cs="Calibri"/>
          <w:b/>
          <w:caps/>
        </w:rPr>
      </w:pPr>
      <w:r w:rsidRPr="006D555D">
        <w:rPr>
          <w:rFonts w:cs="Calibri"/>
          <w:b/>
          <w:bCs/>
          <w:kern w:val="1"/>
        </w:rPr>
        <w:t>Life Skills Development</w:t>
      </w:r>
    </w:p>
    <w:p w:rsidR="00C672E3" w:rsidRDefault="00C672E3" w:rsidP="00C672E3">
      <w:pPr>
        <w:widowControl w:val="0"/>
        <w:overflowPunct w:val="0"/>
        <w:autoSpaceDE w:val="0"/>
        <w:spacing w:after="0" w:line="360" w:lineRule="auto"/>
        <w:jc w:val="both"/>
        <w:rPr>
          <w:rFonts w:ascii="Calibri" w:hAnsi="Calibri" w:cs="Calibri"/>
        </w:rPr>
      </w:pPr>
      <w:r w:rsidRPr="00526EF2">
        <w:rPr>
          <w:rFonts w:cs="Calibri"/>
          <w:bCs/>
          <w:kern w:val="1"/>
        </w:rPr>
        <w:t>The current life skills curriculum</w:t>
      </w:r>
      <w:r>
        <w:rPr>
          <w:rFonts w:cs="Calibri"/>
          <w:bCs/>
          <w:kern w:val="1"/>
        </w:rPr>
        <w:t>,</w:t>
      </w:r>
      <w:r w:rsidRPr="00526EF2">
        <w:rPr>
          <w:rFonts w:cs="Calibri"/>
          <w:bCs/>
          <w:kern w:val="1"/>
        </w:rPr>
        <w:t xml:space="preserve"> which is </w:t>
      </w:r>
      <w:r>
        <w:rPr>
          <w:rFonts w:cs="Calibri"/>
          <w:bCs/>
          <w:kern w:val="1"/>
        </w:rPr>
        <w:t>in use, will be modified by</w:t>
      </w:r>
      <w:r w:rsidR="00152B6D">
        <w:rPr>
          <w:rFonts w:cs="Calibri"/>
          <w:bCs/>
          <w:kern w:val="1"/>
        </w:rPr>
        <w:t xml:space="preserve"> the Club’s project partner</w:t>
      </w:r>
      <w:r>
        <w:rPr>
          <w:rFonts w:cs="Calibri"/>
          <w:bCs/>
          <w:kern w:val="1"/>
        </w:rPr>
        <w:t xml:space="preserve"> </w:t>
      </w:r>
      <w:r w:rsidRPr="005831FC">
        <w:rPr>
          <w:rFonts w:ascii="Calibri" w:hAnsi="Calibri" w:cs="Calibri"/>
          <w:b/>
        </w:rPr>
        <w:t>Child</w:t>
      </w:r>
      <w:r>
        <w:rPr>
          <w:rFonts w:ascii="Calibri" w:hAnsi="Calibri" w:cs="Calibri"/>
          <w:b/>
        </w:rPr>
        <w:t>ren</w:t>
      </w:r>
      <w:r w:rsidRPr="005831FC">
        <w:rPr>
          <w:rFonts w:ascii="Calibri" w:hAnsi="Calibri" w:cs="Calibri"/>
          <w:b/>
        </w:rPr>
        <w:t xml:space="preserve"> First Agency</w:t>
      </w:r>
      <w:r>
        <w:rPr>
          <w:rFonts w:ascii="Calibri" w:hAnsi="Calibri" w:cs="Calibri"/>
          <w:b/>
        </w:rPr>
        <w:t xml:space="preserve"> (CFA), a </w:t>
      </w:r>
      <w:r>
        <w:rPr>
          <w:rFonts w:ascii="Calibri" w:hAnsi="Calibri" w:cs="Calibri"/>
        </w:rPr>
        <w:t xml:space="preserve">non-governmental organization, </w:t>
      </w:r>
      <w:r>
        <w:rPr>
          <w:rFonts w:cs="Calibri"/>
          <w:bCs/>
          <w:kern w:val="1"/>
        </w:rPr>
        <w:t xml:space="preserve">to </w:t>
      </w:r>
      <w:r w:rsidRPr="00526EF2">
        <w:rPr>
          <w:rFonts w:cs="Calibri"/>
          <w:bCs/>
          <w:kern w:val="1"/>
        </w:rPr>
        <w:t xml:space="preserve">ensure relevance to the wards’ needs. </w:t>
      </w:r>
      <w:r>
        <w:rPr>
          <w:rFonts w:cs="Calibri"/>
          <w:bCs/>
          <w:kern w:val="1"/>
        </w:rPr>
        <w:t xml:space="preserve">The modifications will include life skills such as </w:t>
      </w:r>
      <w:r w:rsidRPr="00BA3CFD">
        <w:rPr>
          <w:rFonts w:cs="Calibri"/>
          <w:bCs/>
          <w:kern w:val="1"/>
        </w:rPr>
        <w:t>conflict resolution, anger management and coping.</w:t>
      </w:r>
      <w:r>
        <w:rPr>
          <w:rFonts w:cs="Calibri"/>
          <w:bCs/>
          <w:kern w:val="1"/>
        </w:rPr>
        <w:t xml:space="preserve"> </w:t>
      </w:r>
    </w:p>
    <w:p w:rsidR="00C672E3" w:rsidRDefault="00C672E3" w:rsidP="00C672E3">
      <w:pPr>
        <w:widowControl w:val="0"/>
        <w:overflowPunct w:val="0"/>
        <w:autoSpaceDE w:val="0"/>
        <w:spacing w:after="0" w:line="360" w:lineRule="auto"/>
        <w:jc w:val="both"/>
        <w:rPr>
          <w:rFonts w:cs="Calibri"/>
          <w:b/>
          <w:bCs/>
          <w:kern w:val="1"/>
        </w:rPr>
      </w:pPr>
      <w:r w:rsidRPr="003A0D30">
        <w:rPr>
          <w:rFonts w:cs="Calibri"/>
          <w:b/>
          <w:bCs/>
          <w:kern w:val="1"/>
        </w:rPr>
        <w:t>Life</w:t>
      </w:r>
      <w:r>
        <w:rPr>
          <w:rFonts w:cs="Calibri"/>
          <w:b/>
          <w:bCs/>
          <w:kern w:val="1"/>
        </w:rPr>
        <w:t xml:space="preserve"> Coaching-</w:t>
      </w:r>
      <w:r w:rsidRPr="003A0D30">
        <w:rPr>
          <w:rFonts w:cs="Calibri"/>
          <w:b/>
          <w:bCs/>
          <w:kern w:val="1"/>
        </w:rPr>
        <w:t>Planning</w:t>
      </w:r>
    </w:p>
    <w:p w:rsidR="00C672E3" w:rsidRDefault="00C672E3" w:rsidP="00C672E3">
      <w:pPr>
        <w:spacing w:after="0" w:line="360" w:lineRule="auto"/>
        <w:jc w:val="both"/>
        <w:rPr>
          <w:rFonts w:ascii="Calibri" w:hAnsi="Calibri" w:cs="Calibri"/>
          <w:bCs/>
          <w:kern w:val="1"/>
        </w:rPr>
      </w:pPr>
      <w:r w:rsidRPr="00484ABB">
        <w:rPr>
          <w:rFonts w:cs="Calibri"/>
          <w:bCs/>
          <w:kern w:val="1"/>
        </w:rPr>
        <w:t>The life p</w:t>
      </w:r>
      <w:r w:rsidR="00C11BDC">
        <w:rPr>
          <w:rFonts w:cs="Calibri"/>
          <w:bCs/>
          <w:kern w:val="1"/>
        </w:rPr>
        <w:t xml:space="preserve">lanning exercise </w:t>
      </w:r>
      <w:r>
        <w:rPr>
          <w:rFonts w:cs="Calibri"/>
          <w:bCs/>
          <w:kern w:val="1"/>
        </w:rPr>
        <w:t>will be facilitated by trained Life Coaches who will</w:t>
      </w:r>
      <w:r w:rsidR="00152B6D">
        <w:rPr>
          <w:rFonts w:cs="Calibri"/>
          <w:bCs/>
          <w:kern w:val="1"/>
        </w:rPr>
        <w:t xml:space="preserve"> guide and support</w:t>
      </w:r>
      <w:r>
        <w:rPr>
          <w:rFonts w:cs="Calibri"/>
          <w:bCs/>
          <w:kern w:val="1"/>
        </w:rPr>
        <w:t xml:space="preserve"> the wards in developing three-year life plans for achieving academic, professional and personal goals. </w:t>
      </w:r>
      <w:r w:rsidRPr="0081077C">
        <w:rPr>
          <w:rFonts w:cs="Calibri"/>
        </w:rPr>
        <w:t>The life plan will be developed and implemented while the ward</w:t>
      </w:r>
      <w:r>
        <w:rPr>
          <w:rFonts w:cs="Calibri"/>
        </w:rPr>
        <w:t>s are</w:t>
      </w:r>
      <w:r w:rsidRPr="0081077C">
        <w:rPr>
          <w:rFonts w:cs="Calibri"/>
        </w:rPr>
        <w:t xml:space="preserve"> at the Centre</w:t>
      </w:r>
      <w:r>
        <w:rPr>
          <w:rFonts w:cs="Calibri"/>
        </w:rPr>
        <w:t xml:space="preserve"> and serve as a</w:t>
      </w:r>
      <w:r w:rsidRPr="0081077C">
        <w:rPr>
          <w:rFonts w:cs="Calibri"/>
        </w:rPr>
        <w:t xml:space="preserve"> critical road map for them when they leave the Centre. </w:t>
      </w:r>
    </w:p>
    <w:p w:rsidR="00C672E3" w:rsidRDefault="00C672E3" w:rsidP="00C672E3">
      <w:pPr>
        <w:widowControl w:val="0"/>
        <w:suppressAutoHyphens/>
        <w:overflowPunct w:val="0"/>
        <w:autoSpaceDE w:val="0"/>
        <w:spacing w:after="0" w:line="360" w:lineRule="auto"/>
        <w:jc w:val="both"/>
        <w:outlineLvl w:val="1"/>
        <w:rPr>
          <w:rFonts w:cs="Calibri"/>
          <w:b/>
          <w:bCs/>
          <w:kern w:val="1"/>
        </w:rPr>
      </w:pPr>
      <w:bookmarkStart w:id="3" w:name="_Toc325645553"/>
      <w:r>
        <w:rPr>
          <w:rFonts w:cs="Calibri"/>
          <w:b/>
          <w:bCs/>
          <w:kern w:val="1"/>
        </w:rPr>
        <w:t>F</w:t>
      </w:r>
      <w:r w:rsidRPr="003A0D30">
        <w:rPr>
          <w:rFonts w:cs="Calibri"/>
          <w:b/>
          <w:bCs/>
          <w:kern w:val="1"/>
        </w:rPr>
        <w:t>amily Relationships</w:t>
      </w:r>
      <w:bookmarkEnd w:id="3"/>
    </w:p>
    <w:p w:rsidR="00C672E3" w:rsidRDefault="00C11BDC" w:rsidP="00C672E3">
      <w:pPr>
        <w:widowControl w:val="0"/>
        <w:overflowPunct w:val="0"/>
        <w:autoSpaceDE w:val="0"/>
        <w:spacing w:after="0" w:line="360" w:lineRule="auto"/>
        <w:jc w:val="both"/>
        <w:rPr>
          <w:rFonts w:cs="Calibri"/>
          <w:bCs/>
          <w:kern w:val="1"/>
        </w:rPr>
      </w:pPr>
      <w:r>
        <w:rPr>
          <w:rFonts w:cs="Calibri"/>
          <w:bCs/>
          <w:kern w:val="1"/>
        </w:rPr>
        <w:t>I</w:t>
      </w:r>
      <w:r w:rsidR="00C672E3" w:rsidRPr="00484ABB">
        <w:rPr>
          <w:rFonts w:cs="Calibri"/>
          <w:bCs/>
          <w:kern w:val="1"/>
        </w:rPr>
        <w:t xml:space="preserve">t is recognized that not all wards will have supportive family structures. </w:t>
      </w:r>
      <w:r w:rsidR="00C672E3">
        <w:rPr>
          <w:rFonts w:cs="Calibri"/>
          <w:bCs/>
          <w:kern w:val="1"/>
        </w:rPr>
        <w:t>Facilitated w</w:t>
      </w:r>
      <w:r w:rsidR="00C672E3" w:rsidRPr="003A0D30">
        <w:rPr>
          <w:rFonts w:cs="Calibri"/>
          <w:bCs/>
          <w:kern w:val="1"/>
        </w:rPr>
        <w:t>orkshops will be offered to</w:t>
      </w:r>
      <w:r w:rsidR="00C672E3">
        <w:rPr>
          <w:rFonts w:cs="Calibri"/>
          <w:bCs/>
          <w:kern w:val="1"/>
        </w:rPr>
        <w:t xml:space="preserve"> all those</w:t>
      </w:r>
      <w:r w:rsidR="00C672E3" w:rsidRPr="003A0D30">
        <w:rPr>
          <w:rFonts w:cs="Calibri"/>
          <w:bCs/>
          <w:kern w:val="1"/>
        </w:rPr>
        <w:t xml:space="preserve"> </w:t>
      </w:r>
      <w:r w:rsidR="00C672E3">
        <w:rPr>
          <w:rFonts w:cs="Calibri"/>
          <w:bCs/>
          <w:kern w:val="1"/>
        </w:rPr>
        <w:t xml:space="preserve">who will support the wards including families or “like families” in addition to wards being provided with coping skills. </w:t>
      </w:r>
    </w:p>
    <w:p w:rsidR="00C672E3" w:rsidRPr="003A0EBA" w:rsidRDefault="00C672E3" w:rsidP="00C672E3">
      <w:pPr>
        <w:widowControl w:val="0"/>
        <w:suppressAutoHyphens/>
        <w:overflowPunct w:val="0"/>
        <w:autoSpaceDE w:val="0"/>
        <w:spacing w:after="0" w:line="360" w:lineRule="auto"/>
        <w:jc w:val="both"/>
        <w:outlineLvl w:val="1"/>
        <w:rPr>
          <w:rFonts w:cs="Calibri"/>
          <w:b/>
          <w:bCs/>
          <w:kern w:val="1"/>
        </w:rPr>
      </w:pPr>
      <w:bookmarkStart w:id="4" w:name="_Toc325603072"/>
      <w:bookmarkStart w:id="5" w:name="_Toc325645554"/>
      <w:r w:rsidRPr="003A0EBA">
        <w:rPr>
          <w:rFonts w:cs="Calibri"/>
          <w:b/>
          <w:bCs/>
          <w:kern w:val="1"/>
        </w:rPr>
        <w:t>Monitoring</w:t>
      </w:r>
      <w:bookmarkEnd w:id="4"/>
      <w:bookmarkEnd w:id="5"/>
    </w:p>
    <w:p w:rsidR="00C57C12" w:rsidRPr="00C57C12" w:rsidRDefault="00C11BDC" w:rsidP="00C57C12">
      <w:pPr>
        <w:widowControl w:val="0"/>
        <w:overflowPunct w:val="0"/>
        <w:autoSpaceDE w:val="0"/>
        <w:spacing w:after="0" w:line="360" w:lineRule="auto"/>
        <w:jc w:val="both"/>
        <w:rPr>
          <w:rFonts w:cs="Calibri"/>
          <w:b/>
          <w:bCs/>
          <w:kern w:val="1"/>
        </w:rPr>
      </w:pPr>
      <w:r w:rsidRPr="00C57C12">
        <w:rPr>
          <w:rFonts w:cs="Calibri"/>
          <w:bCs/>
          <w:kern w:val="1"/>
        </w:rPr>
        <w:t>A</w:t>
      </w:r>
      <w:r w:rsidR="00C672E3" w:rsidRPr="00C57C12">
        <w:rPr>
          <w:rFonts w:cs="Calibri"/>
          <w:bCs/>
          <w:kern w:val="1"/>
        </w:rPr>
        <w:t xml:space="preserve"> detailed report entitled “The Success of </w:t>
      </w:r>
      <w:r w:rsidR="00C672E3" w:rsidRPr="00C57C12">
        <w:rPr>
          <w:rFonts w:cs="Calibri"/>
          <w:b/>
          <w:bCs/>
          <w:kern w:val="1"/>
        </w:rPr>
        <w:t xml:space="preserve">BACK2LIFE </w:t>
      </w:r>
      <w:r w:rsidR="00C672E3" w:rsidRPr="00C57C12">
        <w:rPr>
          <w:rFonts w:cs="Calibri"/>
          <w:bCs/>
          <w:kern w:val="1"/>
        </w:rPr>
        <w:t>and the Way Forward”</w:t>
      </w:r>
      <w:r w:rsidRPr="00C57C12">
        <w:rPr>
          <w:rFonts w:cs="Calibri"/>
          <w:bCs/>
          <w:kern w:val="1"/>
        </w:rPr>
        <w:t xml:space="preserve"> will be prepared</w:t>
      </w:r>
      <w:r w:rsidR="00152B6D" w:rsidRPr="00C57C12">
        <w:rPr>
          <w:rFonts w:cs="Calibri"/>
          <w:bCs/>
          <w:kern w:val="1"/>
        </w:rPr>
        <w:t xml:space="preserve"> reflecting the results of a tracking and monitoring process implemented from the project’s commencement</w:t>
      </w:r>
      <w:r w:rsidR="00C672E3" w:rsidRPr="00C57C12">
        <w:rPr>
          <w:rFonts w:cs="Calibri"/>
          <w:bCs/>
          <w:kern w:val="1"/>
        </w:rPr>
        <w:t xml:space="preserve">. </w:t>
      </w:r>
      <w:r w:rsidR="00C57C12" w:rsidRPr="00C57C12">
        <w:rPr>
          <w:rFonts w:cs="Calibri"/>
          <w:b/>
          <w:bCs/>
          <w:kern w:val="1"/>
        </w:rPr>
        <w:t>Measures of Success</w:t>
      </w:r>
    </w:p>
    <w:p w:rsidR="00C57C12" w:rsidRPr="00B957DA" w:rsidRDefault="00C57C12" w:rsidP="00C57C12">
      <w:pPr>
        <w:widowControl w:val="0"/>
        <w:overflowPunct w:val="0"/>
        <w:autoSpaceDE w:val="0"/>
        <w:spacing w:after="0" w:line="360" w:lineRule="auto"/>
        <w:jc w:val="both"/>
        <w:rPr>
          <w:rFonts w:cs="Calibri"/>
          <w:bCs/>
          <w:kern w:val="1"/>
        </w:rPr>
      </w:pPr>
      <w:r w:rsidRPr="00C57C12">
        <w:rPr>
          <w:rFonts w:cs="Calibri"/>
          <w:bCs/>
          <w:kern w:val="1"/>
        </w:rPr>
        <w:t xml:space="preserve">The outcome evaluation process will measure achieved outcomes against intake data such as wards’ completed questionnaires, </w:t>
      </w:r>
      <w:r>
        <w:rPr>
          <w:rFonts w:cs="Calibri"/>
          <w:bCs/>
          <w:kern w:val="1"/>
        </w:rPr>
        <w:t xml:space="preserve">and </w:t>
      </w:r>
      <w:r w:rsidRPr="00C57C12">
        <w:rPr>
          <w:rFonts w:cs="Calibri"/>
          <w:bCs/>
          <w:kern w:val="1"/>
        </w:rPr>
        <w:t>reports of correctional officers, life skills facilitators, family members and so on</w:t>
      </w:r>
      <w:r>
        <w:rPr>
          <w:rFonts w:cs="Calibri"/>
          <w:bCs/>
          <w:kern w:val="1"/>
        </w:rPr>
        <w:t xml:space="preserve">, and various indicators will be used to provide measures for the success of the </w:t>
      </w:r>
      <w:proofErr w:type="spellStart"/>
      <w:r>
        <w:rPr>
          <w:rFonts w:cs="Calibri"/>
          <w:bCs/>
          <w:kern w:val="1"/>
        </w:rPr>
        <w:t>programmes</w:t>
      </w:r>
      <w:proofErr w:type="spellEnd"/>
      <w:r w:rsidRPr="00C57C12">
        <w:rPr>
          <w:rFonts w:cs="Calibri"/>
          <w:bCs/>
          <w:kern w:val="1"/>
        </w:rPr>
        <w:t xml:space="preserve">. </w:t>
      </w:r>
    </w:p>
    <w:p w:rsidR="00C672E3" w:rsidRPr="003A0EBA" w:rsidRDefault="004E2F65" w:rsidP="00C672E3">
      <w:pPr>
        <w:widowControl w:val="0"/>
        <w:overflowPunct w:val="0"/>
        <w:autoSpaceDE w:val="0"/>
        <w:spacing w:after="0" w:line="360" w:lineRule="auto"/>
        <w:jc w:val="both"/>
        <w:rPr>
          <w:rFonts w:cs="Calibri"/>
          <w:b/>
          <w:bCs/>
          <w:kern w:val="1"/>
        </w:rPr>
      </w:pPr>
      <w:r>
        <w:rPr>
          <w:rFonts w:cs="Calibri"/>
          <w:b/>
          <w:bCs/>
          <w:kern w:val="1"/>
        </w:rPr>
        <w:t>Sustainability</w:t>
      </w:r>
      <w:r w:rsidR="00C672E3" w:rsidRPr="003A0EBA">
        <w:rPr>
          <w:rFonts w:cs="Calibri"/>
          <w:b/>
          <w:bCs/>
          <w:kern w:val="1"/>
        </w:rPr>
        <w:t xml:space="preserve"> </w:t>
      </w:r>
    </w:p>
    <w:p w:rsidR="004E2F65" w:rsidRDefault="004E2F65" w:rsidP="004E2F65">
      <w:pPr>
        <w:widowControl w:val="0"/>
        <w:overflowPunct w:val="0"/>
        <w:autoSpaceDE w:val="0"/>
        <w:spacing w:after="0" w:line="360" w:lineRule="auto"/>
        <w:jc w:val="both"/>
        <w:rPr>
          <w:rFonts w:cs="Calibri"/>
          <w:bCs/>
          <w:kern w:val="1"/>
        </w:rPr>
      </w:pPr>
      <w:r w:rsidRPr="004E2F65">
        <w:rPr>
          <w:rFonts w:cs="Calibri"/>
          <w:bCs/>
          <w:kern w:val="1"/>
        </w:rPr>
        <w:t xml:space="preserve">The BACK2LIFE project is a legacy project of the Rotary Club of Kingston i.e., the Club will stand </w:t>
      </w:r>
      <w:r w:rsidRPr="004E2F65">
        <w:rPr>
          <w:rFonts w:cs="Calibri"/>
          <w:bCs/>
          <w:kern w:val="1"/>
        </w:rPr>
        <w:lastRenderedPageBreak/>
        <w:t xml:space="preserve">committed to working with the wards while in the correctional centre; and during the initial twelve months will formalize and document the basis for the </w:t>
      </w:r>
      <w:proofErr w:type="spellStart"/>
      <w:r w:rsidRPr="004E2F65">
        <w:rPr>
          <w:rFonts w:cs="Calibri"/>
          <w:bCs/>
          <w:kern w:val="1"/>
        </w:rPr>
        <w:t>programme</w:t>
      </w:r>
      <w:proofErr w:type="spellEnd"/>
      <w:r w:rsidRPr="004E2F65">
        <w:rPr>
          <w:rFonts w:cs="Calibri"/>
          <w:bCs/>
          <w:kern w:val="1"/>
        </w:rPr>
        <w:t xml:space="preserve"> going forward. </w:t>
      </w:r>
      <w:r w:rsidR="008E5A0A" w:rsidRPr="008E5A0A">
        <w:rPr>
          <w:rFonts w:cs="Calibri"/>
          <w:bCs/>
          <w:kern w:val="1"/>
        </w:rPr>
        <w:t>As the project evolves, it is anticipated that various agencies both NGO and governmental will become involved and the process developed. The project will be sustained by the support both public and personal, that the project's own success will engender</w:t>
      </w:r>
      <w:r w:rsidR="008E5A0A">
        <w:rPr>
          <w:rFonts w:cs="Calibri"/>
          <w:bCs/>
          <w:kern w:val="1"/>
        </w:rPr>
        <w:t>.</w:t>
      </w:r>
      <w:r w:rsidRPr="004E2F65">
        <w:rPr>
          <w:rFonts w:cs="Calibri"/>
          <w:bCs/>
          <w:kern w:val="1"/>
        </w:rPr>
        <w:t xml:space="preserve">  The club will hand over the project fully only when its members are satisfied as to the competence and commitment of any NGO entity that </w:t>
      </w:r>
      <w:r w:rsidR="008E5A0A">
        <w:rPr>
          <w:rFonts w:cs="Calibri"/>
          <w:bCs/>
          <w:kern w:val="1"/>
        </w:rPr>
        <w:t>assumes it in whole or in part.</w:t>
      </w:r>
    </w:p>
    <w:p w:rsidR="00C672E3" w:rsidRDefault="00C672E3" w:rsidP="00C672E3">
      <w:pPr>
        <w:spacing w:after="0" w:line="360" w:lineRule="auto"/>
        <w:jc w:val="both"/>
        <w:rPr>
          <w:b/>
          <w:szCs w:val="24"/>
        </w:rPr>
      </w:pPr>
    </w:p>
    <w:p w:rsidR="00C672E3" w:rsidRDefault="00C672E3" w:rsidP="00C672E3">
      <w:pPr>
        <w:spacing w:after="0" w:line="360" w:lineRule="auto"/>
        <w:jc w:val="both"/>
        <w:rPr>
          <w:b/>
          <w:szCs w:val="24"/>
        </w:rPr>
      </w:pPr>
      <w:r w:rsidRPr="00205B34">
        <w:rPr>
          <w:b/>
          <w:szCs w:val="24"/>
        </w:rPr>
        <w:t>PROJECT COST</w:t>
      </w:r>
    </w:p>
    <w:p w:rsidR="00C672E3" w:rsidRDefault="00C672E3" w:rsidP="00C672E3">
      <w:pPr>
        <w:spacing w:after="0" w:line="360" w:lineRule="auto"/>
        <w:jc w:val="both"/>
      </w:pPr>
      <w:r>
        <w:rPr>
          <w:b/>
          <w:szCs w:val="24"/>
        </w:rPr>
        <w:t>T</w:t>
      </w:r>
      <w:r>
        <w:t xml:space="preserve">he estimated total project cost is </w:t>
      </w:r>
      <w:r w:rsidRPr="007A6491">
        <w:rPr>
          <w:b/>
        </w:rPr>
        <w:t>J$2</w:t>
      </w:r>
      <w:r w:rsidR="00D244A8">
        <w:rPr>
          <w:b/>
        </w:rPr>
        <w:t>7</w:t>
      </w:r>
      <w:r w:rsidRPr="007A6491">
        <w:rPr>
          <w:b/>
        </w:rPr>
        <w:t>,</w:t>
      </w:r>
      <w:r>
        <w:rPr>
          <w:b/>
        </w:rPr>
        <w:t>83</w:t>
      </w:r>
      <w:r w:rsidRPr="007A6491">
        <w:rPr>
          <w:b/>
        </w:rPr>
        <w:t xml:space="preserve">0,000 </w:t>
      </w:r>
      <w:r>
        <w:t xml:space="preserve">of which </w:t>
      </w:r>
      <w:r w:rsidRPr="007A6491">
        <w:rPr>
          <w:b/>
        </w:rPr>
        <w:t>J$</w:t>
      </w:r>
      <w:r w:rsidR="00C57C12">
        <w:rPr>
          <w:b/>
        </w:rPr>
        <w:t>9</w:t>
      </w:r>
      <w:r w:rsidRPr="007A6491">
        <w:rPr>
          <w:b/>
        </w:rPr>
        <w:t>,500,000</w:t>
      </w:r>
      <w:r>
        <w:t xml:space="preserve"> is the minimum estimated as  counterpart funding, leaving some </w:t>
      </w:r>
      <w:r w:rsidRPr="007A6491">
        <w:rPr>
          <w:b/>
        </w:rPr>
        <w:t>J$1</w:t>
      </w:r>
      <w:r w:rsidR="00D244A8">
        <w:rPr>
          <w:b/>
        </w:rPr>
        <w:t>5</w:t>
      </w:r>
      <w:r w:rsidRPr="007A6491">
        <w:rPr>
          <w:b/>
        </w:rPr>
        <w:t>,</w:t>
      </w:r>
      <w:r>
        <w:rPr>
          <w:b/>
        </w:rPr>
        <w:t>33</w:t>
      </w:r>
      <w:r w:rsidRPr="007A6491">
        <w:rPr>
          <w:b/>
        </w:rPr>
        <w:t xml:space="preserve">0,000 </w:t>
      </w:r>
      <w:r>
        <w:t xml:space="preserve">to be raised via donors, corporate sponsors, Rotary Foundation, other Rotary Clubs worldwide and the Club’s fundraising efforts. </w:t>
      </w:r>
    </w:p>
    <w:p w:rsidR="00CC62C9" w:rsidRDefault="006E0220" w:rsidP="00C672E3"/>
    <w:sectPr w:rsidR="00CC62C9" w:rsidSect="00152B6D">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220" w:rsidRDefault="006E0220" w:rsidP="00152B6D">
      <w:pPr>
        <w:spacing w:after="0" w:line="240" w:lineRule="auto"/>
      </w:pPr>
      <w:r>
        <w:separator/>
      </w:r>
    </w:p>
  </w:endnote>
  <w:endnote w:type="continuationSeparator" w:id="0">
    <w:p w:rsidR="006E0220" w:rsidRDefault="006E0220" w:rsidP="00152B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6143"/>
      <w:docPartObj>
        <w:docPartGallery w:val="Page Numbers (Bottom of Page)"/>
        <w:docPartUnique/>
      </w:docPartObj>
    </w:sdtPr>
    <w:sdtEndPr>
      <w:rPr>
        <w:color w:val="7F7F7F" w:themeColor="background1" w:themeShade="7F"/>
        <w:spacing w:val="60"/>
      </w:rPr>
    </w:sdtEndPr>
    <w:sdtContent>
      <w:p w:rsidR="00152B6D" w:rsidRDefault="009458DA">
        <w:pPr>
          <w:pStyle w:val="Footer"/>
          <w:pBdr>
            <w:top w:val="single" w:sz="4" w:space="1" w:color="D9D9D9" w:themeColor="background1" w:themeShade="D9"/>
          </w:pBdr>
          <w:jc w:val="right"/>
        </w:pPr>
        <w:r>
          <w:fldChar w:fldCharType="begin"/>
        </w:r>
        <w:r w:rsidR="007451A2">
          <w:instrText xml:space="preserve"> PAGE   \* MERGEFORMAT </w:instrText>
        </w:r>
        <w:r>
          <w:fldChar w:fldCharType="separate"/>
        </w:r>
        <w:r w:rsidR="004055AE">
          <w:rPr>
            <w:noProof/>
          </w:rPr>
          <w:t>1</w:t>
        </w:r>
        <w:r>
          <w:rPr>
            <w:noProof/>
          </w:rPr>
          <w:fldChar w:fldCharType="end"/>
        </w:r>
        <w:r w:rsidR="00152B6D">
          <w:t xml:space="preserve"> | </w:t>
        </w:r>
        <w:r w:rsidR="00152B6D">
          <w:rPr>
            <w:color w:val="7F7F7F" w:themeColor="background1" w:themeShade="7F"/>
            <w:spacing w:val="60"/>
          </w:rPr>
          <w:t>Page</w:t>
        </w:r>
      </w:p>
    </w:sdtContent>
  </w:sdt>
  <w:p w:rsidR="00152B6D" w:rsidRDefault="00152B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220" w:rsidRDefault="006E0220" w:rsidP="00152B6D">
      <w:pPr>
        <w:spacing w:after="0" w:line="240" w:lineRule="auto"/>
      </w:pPr>
      <w:r>
        <w:separator/>
      </w:r>
    </w:p>
  </w:footnote>
  <w:footnote w:type="continuationSeparator" w:id="0">
    <w:p w:rsidR="006E0220" w:rsidRDefault="006E0220" w:rsidP="00152B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6A1118"/>
    <w:multiLevelType w:val="hybridMultilevel"/>
    <w:tmpl w:val="A7A612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672E3"/>
    <w:rsid w:val="000508AB"/>
    <w:rsid w:val="00152B6D"/>
    <w:rsid w:val="00373472"/>
    <w:rsid w:val="004055AE"/>
    <w:rsid w:val="00485DFC"/>
    <w:rsid w:val="004E2F65"/>
    <w:rsid w:val="004E3D33"/>
    <w:rsid w:val="00536023"/>
    <w:rsid w:val="006E0220"/>
    <w:rsid w:val="00716013"/>
    <w:rsid w:val="007451A2"/>
    <w:rsid w:val="008E5A0A"/>
    <w:rsid w:val="00925C1E"/>
    <w:rsid w:val="0093024B"/>
    <w:rsid w:val="009458DA"/>
    <w:rsid w:val="0095420C"/>
    <w:rsid w:val="009552BD"/>
    <w:rsid w:val="00B51DB9"/>
    <w:rsid w:val="00BD1394"/>
    <w:rsid w:val="00C11BDC"/>
    <w:rsid w:val="00C57C12"/>
    <w:rsid w:val="00C672E3"/>
    <w:rsid w:val="00D244A8"/>
    <w:rsid w:val="00D51A0D"/>
    <w:rsid w:val="00DF7C3A"/>
    <w:rsid w:val="00E91BF7"/>
    <w:rsid w:val="00FE0A10"/>
  </w:rsids>
  <m:mathPr>
    <m:mathFont m:val="Cambria Math"/>
    <m:brkBin m:val="before"/>
    <m:brkBinSub m:val="--"/>
    <m:smallFrac m:val="off"/>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8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2E3"/>
    <w:pPr>
      <w:autoSpaceDE w:val="0"/>
      <w:autoSpaceDN w:val="0"/>
      <w:adjustRightInd w:val="0"/>
      <w:spacing w:after="0" w:line="240" w:lineRule="auto"/>
    </w:pPr>
    <w:rPr>
      <w:rFonts w:ascii="Palatino Linotype" w:eastAsia="Times New Roman" w:hAnsi="Palatino Linotype" w:cs="Palatino Linotype"/>
      <w:color w:val="000000"/>
      <w:sz w:val="24"/>
      <w:szCs w:val="24"/>
    </w:rPr>
  </w:style>
  <w:style w:type="paragraph" w:styleId="NoSpacing">
    <w:name w:val="No Spacing"/>
    <w:link w:val="NoSpacingChar"/>
    <w:uiPriority w:val="1"/>
    <w:qFormat/>
    <w:rsid w:val="00C672E3"/>
    <w:pPr>
      <w:spacing w:after="0" w:line="240" w:lineRule="auto"/>
    </w:pPr>
  </w:style>
  <w:style w:type="character" w:customStyle="1" w:styleId="NoSpacingChar">
    <w:name w:val="No Spacing Char"/>
    <w:basedOn w:val="DefaultParagraphFont"/>
    <w:link w:val="NoSpacing"/>
    <w:uiPriority w:val="1"/>
    <w:rsid w:val="00C672E3"/>
    <w:rPr>
      <w:rFonts w:eastAsiaTheme="minorEastAsia"/>
    </w:rPr>
  </w:style>
  <w:style w:type="paragraph" w:styleId="BalloonText">
    <w:name w:val="Balloon Text"/>
    <w:basedOn w:val="Normal"/>
    <w:link w:val="BalloonTextChar"/>
    <w:uiPriority w:val="99"/>
    <w:semiHidden/>
    <w:unhideWhenUsed/>
    <w:rsid w:val="00C67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2E3"/>
    <w:rPr>
      <w:rFonts w:ascii="Tahoma" w:hAnsi="Tahoma" w:cs="Tahoma"/>
      <w:sz w:val="16"/>
      <w:szCs w:val="16"/>
    </w:rPr>
  </w:style>
  <w:style w:type="paragraph" w:styleId="Header">
    <w:name w:val="header"/>
    <w:basedOn w:val="Normal"/>
    <w:link w:val="HeaderChar"/>
    <w:uiPriority w:val="99"/>
    <w:semiHidden/>
    <w:unhideWhenUsed/>
    <w:rsid w:val="00152B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2B6D"/>
  </w:style>
  <w:style w:type="paragraph" w:styleId="Footer">
    <w:name w:val="footer"/>
    <w:basedOn w:val="Normal"/>
    <w:link w:val="FooterChar"/>
    <w:uiPriority w:val="99"/>
    <w:unhideWhenUsed/>
    <w:rsid w:val="00152B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B6D"/>
  </w:style>
  <w:style w:type="paragraph" w:styleId="ListParagraph">
    <w:name w:val="List Paragraph"/>
    <w:basedOn w:val="Normal"/>
    <w:qFormat/>
    <w:rsid w:val="00C57C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2E3"/>
    <w:pPr>
      <w:autoSpaceDE w:val="0"/>
      <w:autoSpaceDN w:val="0"/>
      <w:adjustRightInd w:val="0"/>
      <w:spacing w:after="0" w:line="240" w:lineRule="auto"/>
    </w:pPr>
    <w:rPr>
      <w:rFonts w:ascii="Palatino Linotype" w:eastAsia="Times New Roman" w:hAnsi="Palatino Linotype" w:cs="Palatino Linotype"/>
      <w:color w:val="000000"/>
      <w:sz w:val="24"/>
      <w:szCs w:val="24"/>
    </w:rPr>
  </w:style>
  <w:style w:type="paragraph" w:styleId="NoSpacing">
    <w:name w:val="No Spacing"/>
    <w:link w:val="NoSpacingChar"/>
    <w:uiPriority w:val="1"/>
    <w:qFormat/>
    <w:rsid w:val="00C672E3"/>
    <w:pPr>
      <w:spacing w:after="0" w:line="240" w:lineRule="auto"/>
    </w:pPr>
  </w:style>
  <w:style w:type="character" w:customStyle="1" w:styleId="NoSpacingChar">
    <w:name w:val="No Spacing Char"/>
    <w:basedOn w:val="DefaultParagraphFont"/>
    <w:link w:val="NoSpacing"/>
    <w:uiPriority w:val="1"/>
    <w:rsid w:val="00C672E3"/>
    <w:rPr>
      <w:rFonts w:eastAsiaTheme="minorEastAsia"/>
    </w:rPr>
  </w:style>
  <w:style w:type="paragraph" w:styleId="BalloonText">
    <w:name w:val="Balloon Text"/>
    <w:basedOn w:val="Normal"/>
    <w:link w:val="BalloonTextChar"/>
    <w:uiPriority w:val="99"/>
    <w:semiHidden/>
    <w:unhideWhenUsed/>
    <w:rsid w:val="00C67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2E3"/>
    <w:rPr>
      <w:rFonts w:ascii="Tahoma" w:hAnsi="Tahoma" w:cs="Tahoma"/>
      <w:sz w:val="16"/>
      <w:szCs w:val="16"/>
    </w:rPr>
  </w:style>
  <w:style w:type="paragraph" w:styleId="Header">
    <w:name w:val="header"/>
    <w:basedOn w:val="Normal"/>
    <w:link w:val="HeaderChar"/>
    <w:uiPriority w:val="99"/>
    <w:semiHidden/>
    <w:unhideWhenUsed/>
    <w:rsid w:val="00152B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2B6D"/>
  </w:style>
  <w:style w:type="paragraph" w:styleId="Footer">
    <w:name w:val="footer"/>
    <w:basedOn w:val="Normal"/>
    <w:link w:val="FooterChar"/>
    <w:uiPriority w:val="99"/>
    <w:unhideWhenUsed/>
    <w:rsid w:val="00152B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B6D"/>
  </w:style>
  <w:style w:type="paragraph" w:styleId="ListParagraph">
    <w:name w:val="List Paragraph"/>
    <w:basedOn w:val="Normal"/>
    <w:qFormat/>
    <w:rsid w:val="00C57C1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ROTARY CLUB OF KINGSTON’S MAJOR PROJECT 2012/13</Company>
  <LinksUpToDate>false</LinksUpToDate>
  <CharactersWithSpaces>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Breaking the Cycle of Crime in Jamaica by Reducing the Rate of Recidivism in Among Male Juveniles</dc:subject>
  <dc:creator>Lorna Phillips</dc:creator>
  <cp:lastModifiedBy>Lillymae Walder</cp:lastModifiedBy>
  <cp:revision>2</cp:revision>
  <dcterms:created xsi:type="dcterms:W3CDTF">2012-06-30T03:44:00Z</dcterms:created>
  <dcterms:modified xsi:type="dcterms:W3CDTF">2012-06-30T03:44:00Z</dcterms:modified>
</cp:coreProperties>
</file>