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12E" w:rsidRDefault="007E512E" w:rsidP="007E512E">
      <w:pPr>
        <w:spacing w:after="0"/>
        <w:jc w:val="center"/>
        <w:rPr>
          <w:sz w:val="32"/>
          <w:szCs w:val="32"/>
        </w:rPr>
      </w:pPr>
    </w:p>
    <w:p w:rsidR="007E512E" w:rsidRPr="00E5248F" w:rsidRDefault="00E5248F" w:rsidP="007E512E">
      <w:pPr>
        <w:spacing w:after="0"/>
        <w:jc w:val="center"/>
        <w:rPr>
          <w:rFonts w:ascii="Arial" w:hAnsi="Arial" w:cs="Arial"/>
          <w:sz w:val="32"/>
          <w:szCs w:val="32"/>
        </w:rPr>
      </w:pPr>
      <w:r>
        <w:rPr>
          <w:rFonts w:ascii="Arial" w:hAnsi="Arial" w:cs="Arial"/>
          <w:sz w:val="32"/>
          <w:szCs w:val="32"/>
        </w:rPr>
        <w:t>Lake Forest-</w:t>
      </w:r>
      <w:r w:rsidR="007E512E" w:rsidRPr="00E5248F">
        <w:rPr>
          <w:rFonts w:ascii="Arial" w:hAnsi="Arial" w:cs="Arial"/>
          <w:sz w:val="32"/>
          <w:szCs w:val="32"/>
        </w:rPr>
        <w:t>Lake Bluff Rotary Membership Procedures</w:t>
      </w:r>
    </w:p>
    <w:p w:rsidR="007E512E" w:rsidRPr="00E5248F" w:rsidRDefault="007E512E" w:rsidP="007E512E">
      <w:pPr>
        <w:jc w:val="center"/>
        <w:rPr>
          <w:rFonts w:ascii="Arial" w:hAnsi="Arial" w:cs="Arial"/>
        </w:rPr>
      </w:pPr>
    </w:p>
    <w:p w:rsidR="007E512E" w:rsidRPr="00E5248F" w:rsidRDefault="007E512E" w:rsidP="007E512E">
      <w:pPr>
        <w:numPr>
          <w:ilvl w:val="0"/>
          <w:numId w:val="1"/>
        </w:numPr>
        <w:rPr>
          <w:rFonts w:ascii="Arial" w:hAnsi="Arial" w:cs="Arial"/>
          <w:sz w:val="24"/>
          <w:szCs w:val="24"/>
        </w:rPr>
      </w:pPr>
      <w:r w:rsidRPr="00E5248F">
        <w:rPr>
          <w:rFonts w:ascii="Arial" w:hAnsi="Arial" w:cs="Arial"/>
          <w:sz w:val="24"/>
          <w:szCs w:val="24"/>
        </w:rPr>
        <w:t>Prospect is introduced to the Club and Membership Committee by his/her club sponsor. (One visit)</w:t>
      </w:r>
    </w:p>
    <w:p w:rsidR="007E512E" w:rsidRPr="00E5248F" w:rsidRDefault="007E512E" w:rsidP="007E512E">
      <w:pPr>
        <w:numPr>
          <w:ilvl w:val="0"/>
          <w:numId w:val="1"/>
        </w:numPr>
        <w:rPr>
          <w:rFonts w:ascii="Arial" w:hAnsi="Arial" w:cs="Arial"/>
          <w:sz w:val="24"/>
          <w:szCs w:val="24"/>
        </w:rPr>
      </w:pPr>
      <w:r w:rsidRPr="00E5248F">
        <w:rPr>
          <w:rFonts w:ascii="Arial" w:hAnsi="Arial" w:cs="Arial"/>
          <w:sz w:val="24"/>
          <w:szCs w:val="24"/>
        </w:rPr>
        <w:t>Sponsor provides information to members of Membership Committee to vet the prospective candidate to formulate an opinion to re</w:t>
      </w:r>
      <w:r w:rsidR="00E5248F">
        <w:rPr>
          <w:rFonts w:ascii="Arial" w:hAnsi="Arial" w:cs="Arial"/>
          <w:sz w:val="24"/>
          <w:szCs w:val="24"/>
        </w:rPr>
        <w:t>commend guesting to the Board.</w:t>
      </w:r>
    </w:p>
    <w:p w:rsidR="007E512E" w:rsidRPr="00E5248F" w:rsidRDefault="007E512E" w:rsidP="007E512E">
      <w:pPr>
        <w:numPr>
          <w:ilvl w:val="0"/>
          <w:numId w:val="1"/>
        </w:numPr>
        <w:rPr>
          <w:rFonts w:ascii="Arial" w:hAnsi="Arial" w:cs="Arial"/>
          <w:sz w:val="24"/>
          <w:szCs w:val="24"/>
        </w:rPr>
      </w:pPr>
      <w:r w:rsidRPr="00E5248F">
        <w:rPr>
          <w:rFonts w:ascii="Arial" w:hAnsi="Arial" w:cs="Arial"/>
          <w:sz w:val="24"/>
          <w:szCs w:val="24"/>
        </w:rPr>
        <w:t>The Board votes on guesting for prospect. (Preferred method is a Board meeting; however, electronic voting may be used if timeliness is an issue</w:t>
      </w:r>
      <w:r w:rsidR="00E5248F">
        <w:rPr>
          <w:rFonts w:ascii="Arial" w:hAnsi="Arial" w:cs="Arial"/>
          <w:sz w:val="24"/>
          <w:szCs w:val="24"/>
        </w:rPr>
        <w:t>.</w:t>
      </w:r>
      <w:r w:rsidRPr="00E5248F">
        <w:rPr>
          <w:rFonts w:ascii="Arial" w:hAnsi="Arial" w:cs="Arial"/>
          <w:sz w:val="24"/>
          <w:szCs w:val="24"/>
        </w:rPr>
        <w:t>)  A formal application is received from prospect.</w:t>
      </w:r>
    </w:p>
    <w:p w:rsidR="007E512E" w:rsidRPr="00E5248F" w:rsidRDefault="007E512E" w:rsidP="007E512E">
      <w:pPr>
        <w:numPr>
          <w:ilvl w:val="0"/>
          <w:numId w:val="1"/>
        </w:numPr>
        <w:rPr>
          <w:rFonts w:ascii="Arial" w:hAnsi="Arial" w:cs="Arial"/>
          <w:sz w:val="24"/>
          <w:szCs w:val="24"/>
        </w:rPr>
      </w:pPr>
      <w:r w:rsidRPr="00E5248F">
        <w:rPr>
          <w:rFonts w:ascii="Arial" w:hAnsi="Arial" w:cs="Arial"/>
          <w:sz w:val="24"/>
          <w:szCs w:val="24"/>
        </w:rPr>
        <w:t xml:space="preserve">If approved by Board for guesting, the prospect then attends 3 meetings as guest of his/her sponsor with the prospect’s name being published in the bulletin. During this period of 3 to 4 weeks, the sponsor and Membership Committee indoctrinate the prospect about the benefits of Rotary as well as the personal and financial obligations.  Any comments or objections by the Membership or Membership Committee should be brought to the President or Board. During guesting, meals for prospective new members are paid by the Club.  </w:t>
      </w:r>
    </w:p>
    <w:p w:rsidR="007E512E" w:rsidRPr="00E5248F" w:rsidRDefault="007E512E" w:rsidP="007E512E">
      <w:pPr>
        <w:numPr>
          <w:ilvl w:val="0"/>
          <w:numId w:val="1"/>
        </w:numPr>
        <w:rPr>
          <w:rFonts w:ascii="Arial" w:hAnsi="Arial" w:cs="Arial"/>
          <w:sz w:val="24"/>
          <w:szCs w:val="24"/>
        </w:rPr>
      </w:pPr>
      <w:r w:rsidRPr="00E5248F">
        <w:rPr>
          <w:rFonts w:ascii="Arial" w:hAnsi="Arial" w:cs="Arial"/>
          <w:sz w:val="24"/>
          <w:szCs w:val="24"/>
        </w:rPr>
        <w:t xml:space="preserve">The </w:t>
      </w:r>
      <w:r w:rsidRPr="00E5248F">
        <w:rPr>
          <w:rFonts w:ascii="Arial" w:hAnsi="Arial" w:cs="Arial"/>
          <w:sz w:val="24"/>
          <w:szCs w:val="24"/>
          <w:u w:val="single"/>
        </w:rPr>
        <w:t>Board votes again</w:t>
      </w:r>
      <w:r w:rsidRPr="00E5248F">
        <w:rPr>
          <w:rFonts w:ascii="Arial" w:hAnsi="Arial" w:cs="Arial"/>
          <w:sz w:val="24"/>
          <w:szCs w:val="24"/>
        </w:rPr>
        <w:t xml:space="preserve"> to approve or disapprove the prospect for membership, whether or not an objection is received. (Strongly preferred method is Board meeting; however, electronic voting may be </w:t>
      </w:r>
      <w:r w:rsidR="00E5248F">
        <w:rPr>
          <w:rFonts w:ascii="Arial" w:hAnsi="Arial" w:cs="Arial"/>
          <w:sz w:val="24"/>
          <w:szCs w:val="24"/>
        </w:rPr>
        <w:t>used if timeliness is an issue.)</w:t>
      </w:r>
    </w:p>
    <w:p w:rsidR="007E512E" w:rsidRPr="00E5248F" w:rsidRDefault="007E512E" w:rsidP="007E512E">
      <w:pPr>
        <w:numPr>
          <w:ilvl w:val="0"/>
          <w:numId w:val="1"/>
        </w:numPr>
        <w:rPr>
          <w:rFonts w:ascii="Arial" w:hAnsi="Arial" w:cs="Arial"/>
          <w:sz w:val="24"/>
          <w:szCs w:val="24"/>
        </w:rPr>
      </w:pPr>
      <w:r w:rsidRPr="00E5248F">
        <w:rPr>
          <w:rFonts w:ascii="Arial" w:hAnsi="Arial" w:cs="Arial"/>
          <w:sz w:val="24"/>
          <w:szCs w:val="24"/>
        </w:rPr>
        <w:t>If approved by the Board, the prospect is admitted to Club membership.</w:t>
      </w:r>
    </w:p>
    <w:p w:rsidR="007E512E" w:rsidRPr="007E512E" w:rsidRDefault="007E512E" w:rsidP="007E512E">
      <w:pPr>
        <w:numPr>
          <w:ilvl w:val="0"/>
          <w:numId w:val="1"/>
        </w:numPr>
        <w:rPr>
          <w:sz w:val="24"/>
          <w:szCs w:val="24"/>
        </w:rPr>
      </w:pPr>
      <w:r w:rsidRPr="00E5248F">
        <w:rPr>
          <w:rFonts w:ascii="Arial" w:hAnsi="Arial" w:cs="Arial"/>
          <w:sz w:val="24"/>
          <w:szCs w:val="24"/>
        </w:rPr>
        <w:t>A mentor is chosen to assist the new member in getting know other members</w:t>
      </w:r>
      <w:r w:rsidR="00E5248F">
        <w:rPr>
          <w:rFonts w:ascii="Arial" w:hAnsi="Arial" w:cs="Arial"/>
          <w:sz w:val="24"/>
          <w:szCs w:val="24"/>
        </w:rPr>
        <w:t xml:space="preserve"> and</w:t>
      </w:r>
      <w:r w:rsidRPr="00E5248F">
        <w:rPr>
          <w:rFonts w:ascii="Arial" w:hAnsi="Arial" w:cs="Arial"/>
          <w:sz w:val="24"/>
          <w:szCs w:val="24"/>
        </w:rPr>
        <w:t xml:space="preserve"> learn more about the LF</w:t>
      </w:r>
      <w:r w:rsidR="00E5248F">
        <w:rPr>
          <w:rFonts w:ascii="Arial" w:hAnsi="Arial" w:cs="Arial"/>
          <w:sz w:val="24"/>
          <w:szCs w:val="24"/>
        </w:rPr>
        <w:t>-</w:t>
      </w:r>
      <w:r w:rsidRPr="00E5248F">
        <w:rPr>
          <w:rFonts w:ascii="Arial" w:hAnsi="Arial" w:cs="Arial"/>
          <w:sz w:val="24"/>
          <w:szCs w:val="24"/>
        </w:rPr>
        <w:t xml:space="preserve">LB Rotary Club and Rotary International.   During this period it is beneficial to talk with each </w:t>
      </w:r>
      <w:r w:rsidR="00E5248F">
        <w:rPr>
          <w:rFonts w:ascii="Arial" w:hAnsi="Arial" w:cs="Arial"/>
          <w:sz w:val="24"/>
          <w:szCs w:val="24"/>
        </w:rPr>
        <w:t>Committee Chair to determine a c</w:t>
      </w:r>
      <w:r w:rsidRPr="00E5248F">
        <w:rPr>
          <w:rFonts w:ascii="Arial" w:hAnsi="Arial" w:cs="Arial"/>
          <w:sz w:val="24"/>
          <w:szCs w:val="24"/>
        </w:rPr>
        <w:t xml:space="preserve">ommittee of interest.  A reasonable mentorship period is </w:t>
      </w:r>
      <w:r w:rsidRPr="00E5248F">
        <w:rPr>
          <w:rFonts w:ascii="Arial" w:hAnsi="Arial" w:cs="Arial"/>
          <w:sz w:val="24"/>
          <w:szCs w:val="24"/>
          <w:u w:val="single"/>
        </w:rPr>
        <w:t>at least</w:t>
      </w:r>
      <w:r w:rsidRPr="00E5248F">
        <w:rPr>
          <w:rFonts w:ascii="Arial" w:hAnsi="Arial" w:cs="Arial"/>
          <w:sz w:val="24"/>
          <w:szCs w:val="24"/>
        </w:rPr>
        <w:t xml:space="preserve"> 4 meetings.   </w:t>
      </w:r>
    </w:p>
    <w:p w:rsidR="000D15BE" w:rsidRPr="007E512E" w:rsidRDefault="000D15BE" w:rsidP="004479B3">
      <w:pPr>
        <w:rPr>
          <w:sz w:val="24"/>
          <w:szCs w:val="24"/>
        </w:rPr>
      </w:pPr>
    </w:p>
    <w:sectPr w:rsidR="000D15BE" w:rsidRPr="007E512E" w:rsidSect="00F0545C">
      <w:headerReference w:type="even" r:id="rId7"/>
      <w:headerReference w:type="default" r:id="rId8"/>
      <w:footerReference w:type="even" r:id="rId9"/>
      <w:footerReference w:type="default" r:id="rId10"/>
      <w:headerReference w:type="first" r:id="rId11"/>
      <w:footerReference w:type="first" r:id="rId12"/>
      <w:pgSz w:w="12240" w:h="15840"/>
      <w:pgMar w:top="2340" w:right="1440" w:bottom="1170" w:left="1440" w:header="9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58B" w:rsidRDefault="008A558B" w:rsidP="005C3E27">
      <w:pPr>
        <w:spacing w:after="0" w:line="240" w:lineRule="auto"/>
      </w:pPr>
      <w:r>
        <w:separator/>
      </w:r>
    </w:p>
  </w:endnote>
  <w:endnote w:type="continuationSeparator" w:id="0">
    <w:p w:rsidR="008A558B" w:rsidRDefault="008A558B" w:rsidP="005C3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B35" w:rsidRDefault="00367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48F" w:rsidRPr="00E5248F" w:rsidRDefault="00E5248F">
    <w:pPr>
      <w:pStyle w:val="Footer"/>
      <w:rPr>
        <w:rFonts w:ascii="Arial" w:hAnsi="Arial" w:cs="Arial"/>
        <w:sz w:val="16"/>
        <w:szCs w:val="16"/>
      </w:rPr>
    </w:pPr>
    <w:bookmarkStart w:id="0" w:name="_GoBack"/>
    <w:bookmarkEnd w:id="0"/>
    <w:r w:rsidRPr="00E5248F">
      <w:rPr>
        <w:rFonts w:ascii="Arial" w:hAnsi="Arial" w:cs="Arial"/>
        <w:sz w:val="16"/>
        <w:szCs w:val="16"/>
      </w:rPr>
      <w:t>Approved November 2012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B35" w:rsidRDefault="00367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58B" w:rsidRDefault="008A558B" w:rsidP="005C3E27">
      <w:pPr>
        <w:spacing w:after="0" w:line="240" w:lineRule="auto"/>
      </w:pPr>
      <w:r>
        <w:separator/>
      </w:r>
    </w:p>
  </w:footnote>
  <w:footnote w:type="continuationSeparator" w:id="0">
    <w:p w:rsidR="008A558B" w:rsidRDefault="008A558B" w:rsidP="005C3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B35" w:rsidRDefault="00367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E27" w:rsidRPr="00245058" w:rsidRDefault="005F72E1" w:rsidP="005C3E27">
    <w:pPr>
      <w:pStyle w:val="Header"/>
      <w:jc w:val="right"/>
      <w:rPr>
        <w:rFonts w:ascii="Trebuchet MS" w:hAnsi="Trebuchet MS" w:cs="Arial"/>
        <w:color w:val="17365D" w:themeColor="text2" w:themeShade="BF"/>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-123825</wp:posOffset>
          </wp:positionV>
          <wp:extent cx="2203450" cy="824865"/>
          <wp:effectExtent l="0" t="0" r="6350" b="0"/>
          <wp:wrapTight wrapText="bothSides">
            <wp:wrapPolygon edited="0">
              <wp:start x="0" y="0"/>
              <wp:lineTo x="0" y="20952"/>
              <wp:lineTo x="21476" y="20952"/>
              <wp:lineTo x="214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lb-logo-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3450" cy="824865"/>
                  </a:xfrm>
                  <a:prstGeom prst="rect">
                    <a:avLst/>
                  </a:prstGeom>
                </pic:spPr>
              </pic:pic>
            </a:graphicData>
          </a:graphic>
          <wp14:sizeRelH relativeFrom="margin">
            <wp14:pctWidth>0</wp14:pctWidth>
          </wp14:sizeRelH>
          <wp14:sizeRelV relativeFrom="margin">
            <wp14:pctHeight>0</wp14:pctHeight>
          </wp14:sizeRelV>
        </wp:anchor>
      </w:drawing>
    </w:r>
    <w:r w:rsidR="005C3E27">
      <w:tab/>
    </w:r>
    <w:r w:rsidR="005C3E27">
      <w:tab/>
    </w:r>
    <w:r w:rsidR="005C3E27" w:rsidRPr="00245058">
      <w:rPr>
        <w:rFonts w:ascii="Trebuchet MS" w:hAnsi="Trebuchet MS" w:cs="Arial"/>
        <w:color w:val="17365D" w:themeColor="text2" w:themeShade="BF"/>
      </w:rPr>
      <w:t>P.O. Box 168</w:t>
    </w:r>
  </w:p>
  <w:p w:rsidR="005C3E27" w:rsidRPr="00245058" w:rsidRDefault="005C3E27" w:rsidP="005C3E27">
    <w:pPr>
      <w:pStyle w:val="Header"/>
      <w:jc w:val="right"/>
      <w:rPr>
        <w:rFonts w:ascii="Trebuchet MS" w:hAnsi="Trebuchet MS" w:cs="Arial"/>
        <w:color w:val="17365D" w:themeColor="text2" w:themeShade="BF"/>
      </w:rPr>
    </w:pPr>
    <w:r w:rsidRPr="00245058">
      <w:rPr>
        <w:rFonts w:ascii="Trebuchet MS" w:hAnsi="Trebuchet MS" w:cs="Arial"/>
        <w:color w:val="17365D" w:themeColor="text2" w:themeShade="BF"/>
      </w:rPr>
      <w:t>Lake Forest, IL 60045</w:t>
    </w:r>
  </w:p>
  <w:p w:rsidR="005C3E27" w:rsidRPr="00245058" w:rsidRDefault="005C3E27" w:rsidP="005C3E27">
    <w:pPr>
      <w:pStyle w:val="Header"/>
      <w:jc w:val="right"/>
      <w:rPr>
        <w:rFonts w:ascii="Trebuchet MS" w:hAnsi="Trebuchet MS" w:cs="Arial"/>
        <w:color w:val="17365D" w:themeColor="text2" w:themeShade="BF"/>
      </w:rPr>
    </w:pPr>
    <w:r w:rsidRPr="00245058">
      <w:rPr>
        <w:rFonts w:ascii="Trebuchet MS" w:hAnsi="Trebuchet MS" w:cs="Arial"/>
        <w:color w:val="17365D" w:themeColor="text2" w:themeShade="BF"/>
      </w:rPr>
      <w:t>www.lflbrotary.org</w:t>
    </w:r>
  </w:p>
  <w:p w:rsidR="005C3E27" w:rsidRPr="00245058" w:rsidRDefault="005C3E27" w:rsidP="005C3E27">
    <w:pPr>
      <w:pStyle w:val="Header"/>
      <w:jc w:val="right"/>
      <w:rPr>
        <w:rFonts w:ascii="Arial Narrow" w:hAnsi="Arial Narrow"/>
        <w:color w:val="365F91" w:themeColor="accent1" w:themeShade="BF"/>
      </w:rPr>
    </w:pPr>
    <w:r w:rsidRPr="00245058">
      <w:rPr>
        <w:rFonts w:ascii="Trebuchet MS" w:hAnsi="Trebuchet MS" w:cs="Arial"/>
        <w:color w:val="17365D" w:themeColor="text2" w:themeShade="BF"/>
      </w:rPr>
      <w:t>info@lflbrotary.org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B35" w:rsidRDefault="00367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897713"/>
    <w:multiLevelType w:val="hybridMultilevel"/>
    <w:tmpl w:val="4E22BEF6"/>
    <w:lvl w:ilvl="0" w:tplc="F5DEFE6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E27"/>
    <w:rsid w:val="000D15BE"/>
    <w:rsid w:val="00245058"/>
    <w:rsid w:val="00367B35"/>
    <w:rsid w:val="004479B3"/>
    <w:rsid w:val="005C3E27"/>
    <w:rsid w:val="005F498E"/>
    <w:rsid w:val="005F72E1"/>
    <w:rsid w:val="006214EC"/>
    <w:rsid w:val="00766E2B"/>
    <w:rsid w:val="007E512E"/>
    <w:rsid w:val="008A558B"/>
    <w:rsid w:val="009B751E"/>
    <w:rsid w:val="00BF1834"/>
    <w:rsid w:val="00C260B0"/>
    <w:rsid w:val="00C3060F"/>
    <w:rsid w:val="00E5248F"/>
    <w:rsid w:val="00F0545C"/>
    <w:rsid w:val="00F33522"/>
    <w:rsid w:val="00F913F2"/>
    <w:rsid w:val="00FD4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39C5E5-AA6D-4A0B-A309-6B82C0DD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E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E27"/>
  </w:style>
  <w:style w:type="paragraph" w:styleId="Footer">
    <w:name w:val="footer"/>
    <w:basedOn w:val="Normal"/>
    <w:link w:val="FooterChar"/>
    <w:uiPriority w:val="99"/>
    <w:unhideWhenUsed/>
    <w:rsid w:val="005C3E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Nicki</dc:creator>
  <cp:lastModifiedBy>Sonia Penaranda-Taggart</cp:lastModifiedBy>
  <cp:revision>2</cp:revision>
  <cp:lastPrinted>2013-07-16T18:35:00Z</cp:lastPrinted>
  <dcterms:created xsi:type="dcterms:W3CDTF">2018-09-12T23:11:00Z</dcterms:created>
  <dcterms:modified xsi:type="dcterms:W3CDTF">2018-09-12T23:11:00Z</dcterms:modified>
</cp:coreProperties>
</file>