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6C1A" w14:textId="77777777" w:rsidR="006C5486" w:rsidRDefault="001423F7">
      <w:pPr>
        <w:widowControl w:val="0"/>
        <w:pBdr>
          <w:top w:val="nil"/>
          <w:left w:val="nil"/>
          <w:bottom w:val="nil"/>
          <w:right w:val="nil"/>
          <w:between w:val="nil"/>
        </w:pBdr>
        <w:spacing w:before="120"/>
        <w:rPr>
          <w:color w:val="000000"/>
          <w:sz w:val="20"/>
          <w:szCs w:val="20"/>
        </w:rPr>
      </w:pPr>
      <w:bookmarkStart w:id="0" w:name="_GoBack"/>
      <w:bookmarkEnd w:id="0"/>
      <w:r>
        <w:rPr>
          <w:color w:val="000000"/>
          <w:sz w:val="20"/>
          <w:szCs w:val="20"/>
        </w:rPr>
        <w:t xml:space="preserve"> </w:t>
      </w:r>
      <w:r>
        <w:rPr>
          <w:noProof/>
        </w:rPr>
        <mc:AlternateContent>
          <mc:Choice Requires="wpg">
            <w:drawing>
              <wp:anchor distT="0" distB="0" distL="114300" distR="114300" simplePos="0" relativeHeight="251658240" behindDoc="0" locked="0" layoutInCell="1" hidden="0" allowOverlap="1" wp14:anchorId="6939E5C3" wp14:editId="6D306698">
                <wp:simplePos x="0" y="0"/>
                <wp:positionH relativeFrom="column">
                  <wp:posOffset>5397500</wp:posOffset>
                </wp:positionH>
                <wp:positionV relativeFrom="paragraph">
                  <wp:posOffset>-165099</wp:posOffset>
                </wp:positionV>
                <wp:extent cx="933450" cy="247650"/>
                <wp:effectExtent l="0" t="0" r="0" b="0"/>
                <wp:wrapNone/>
                <wp:docPr id="13" name="Rectangle 13"/>
                <wp:cNvGraphicFramePr/>
                <a:graphic xmlns:a="http://schemas.openxmlformats.org/drawingml/2006/main">
                  <a:graphicData uri="http://schemas.microsoft.com/office/word/2010/wordprocessingShape">
                    <wps:wsp>
                      <wps:cNvSpPr/>
                      <wps:spPr>
                        <a:xfrm>
                          <a:off x="4888800" y="3665700"/>
                          <a:ext cx="914400" cy="228600"/>
                        </a:xfrm>
                        <a:prstGeom prst="rect">
                          <a:avLst/>
                        </a:prstGeom>
                        <a:noFill/>
                        <a:ln>
                          <a:noFill/>
                        </a:ln>
                      </wps:spPr>
                      <wps:txbx>
                        <w:txbxContent>
                          <w:p w14:paraId="6F7650CA" w14:textId="77777777" w:rsidR="006C5486" w:rsidRDefault="001423F7">
                            <w:pPr>
                              <w:jc w:val="right"/>
                              <w:textDirection w:val="btLr"/>
                            </w:pPr>
                            <w:r>
                              <w:rPr>
                                <w:rFonts w:ascii="Arial" w:eastAsia="Arial" w:hAnsi="Arial" w:cs="Arial"/>
                                <w:color w:val="000000"/>
                                <w:sz w:val="14"/>
                              </w:rPr>
                              <w:t>ENGLISH (EN)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-165099</wp:posOffset>
                </wp:positionV>
                <wp:extent cx="933450" cy="247650"/>
                <wp:effectExtent b="0" l="0" r="0" t="0"/>
                <wp:wrapNone/>
                <wp:docPr id="1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933450" cy="2476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4DCBF9D" wp14:editId="53AFE78A">
            <wp:simplePos x="0" y="0"/>
            <wp:positionH relativeFrom="column">
              <wp:posOffset>3</wp:posOffset>
            </wp:positionH>
            <wp:positionV relativeFrom="paragraph">
              <wp:posOffset>-4443</wp:posOffset>
            </wp:positionV>
            <wp:extent cx="1508760" cy="566420"/>
            <wp:effectExtent l="0" t="0" r="0" b="0"/>
            <wp:wrapTopAndBottom distT="0" dist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08760" cy="566420"/>
                    </a:xfrm>
                    <a:prstGeom prst="rect">
                      <a:avLst/>
                    </a:prstGeom>
                    <a:ln/>
                  </pic:spPr>
                </pic:pic>
              </a:graphicData>
            </a:graphic>
          </wp:anchor>
        </w:drawing>
      </w:r>
    </w:p>
    <w:p w14:paraId="128ED60C" w14:textId="77777777" w:rsidR="006C5486" w:rsidRDefault="001423F7">
      <w:pPr>
        <w:pStyle w:val="Heading1"/>
      </w:pPr>
      <w:r>
        <w:t>GLOBAL GRANTS COMMUNITY ASSESSMENT RESULTS</w:t>
      </w:r>
    </w:p>
    <w:p w14:paraId="0CB65178" w14:textId="77777777" w:rsidR="006C5486" w:rsidRDefault="001423F7">
      <w:pPr>
        <w:pStyle w:val="Heading4"/>
      </w:pPr>
      <w:r>
        <w:t>Use this form to report community assessment findings to The Rotary Foundation when you apply for a global grant.</w:t>
      </w:r>
    </w:p>
    <w:p w14:paraId="49602A88"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r>
      <w:r>
        <w:rPr>
          <w:color w:val="000000"/>
          <w:sz w:val="20"/>
          <w:szCs w:val="20"/>
        </w:rPr>
        <w:t xml:space="preserve">Assessing the strengths, weaknesses, needs, and assets of the community you plan to help is an essential first step in designing an effective and sustainable global grant project. See </w:t>
      </w:r>
      <w:hyperlink r:id="rId10">
        <w:r>
          <w:rPr>
            <w:color w:val="0563C1"/>
            <w:sz w:val="20"/>
            <w:szCs w:val="20"/>
            <w:u w:val="single"/>
          </w:rPr>
          <w:t>Community Assessment Tools</w:t>
        </w:r>
      </w:hyperlink>
      <w:r>
        <w:rPr>
          <w:color w:val="000000"/>
          <w:sz w:val="20"/>
          <w:szCs w:val="20"/>
        </w:rPr>
        <w:t xml:space="preserve"> for full instructions and helpful tips.</w:t>
      </w:r>
    </w:p>
    <w:p w14:paraId="094C7741"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t>This form will help you report the results of your community assessment, and it’s required when you apply for any humanitarian or vocational training team grant. Complete a separate</w:t>
      </w:r>
      <w:r>
        <w:rPr>
          <w:color w:val="000000"/>
          <w:sz w:val="20"/>
          <w:szCs w:val="20"/>
        </w:rPr>
        <w:t xml:space="preserve"> form for each beneficiary community (e.g., school, health care system, or village), using information that is both current and specific to each community. Remember, you can’t use global grant funds to cover the cost of doing an assessment, but you can use</w:t>
      </w:r>
      <w:r>
        <w:rPr>
          <w:color w:val="000000"/>
          <w:sz w:val="20"/>
          <w:szCs w:val="20"/>
        </w:rPr>
        <w:t xml:space="preserve"> district grant funds.  </w:t>
      </w:r>
    </w:p>
    <w:p w14:paraId="5587B5E7"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r>
      <w:r>
        <w:rPr>
          <w:color w:val="000000"/>
          <w:sz w:val="20"/>
          <w:szCs w:val="20"/>
        </w:rPr>
        <w:br/>
        <w:t>Beneficiary community or institution</w:t>
      </w:r>
    </w:p>
    <w:p w14:paraId="525A4F16"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sz w:val="20"/>
          <w:szCs w:val="20"/>
        </w:rPr>
      </w:pPr>
      <w:r>
        <w:rPr>
          <w:sz w:val="20"/>
          <w:szCs w:val="20"/>
        </w:rPr>
        <w:t>Beneficiaries will be 225 impoverished female micro-entrepreneurs, and their families, living in Suchitepequez and Solola (Boca Costa), Departments of Guatemala.  These women have very low edu</w:t>
      </w:r>
      <w:r>
        <w:rPr>
          <w:sz w:val="20"/>
          <w:szCs w:val="20"/>
        </w:rPr>
        <w:t>cation levels and require financial literacy skills and business advisory support to grow sustainable businesses.  Training will be provided by Fundacion Namaste Guatemaya (FNG).  The objective is to educate these women to help them develop their businesse</w:t>
      </w:r>
      <w:r>
        <w:rPr>
          <w:sz w:val="20"/>
          <w:szCs w:val="20"/>
        </w:rPr>
        <w:t>s and earn more money throughout their lives. This sustainable approach will empower formerly disenfranchised women to support themselves and provide food, shelter and education for their families.</w:t>
      </w:r>
    </w:p>
    <w:p w14:paraId="6D98D59B"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1B479A9D"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Groups in the community that would receive a clear, dire</w:t>
      </w:r>
      <w:r>
        <w:rPr>
          <w:color w:val="000000"/>
          <w:sz w:val="20"/>
          <w:szCs w:val="20"/>
        </w:rPr>
        <w:t>ct, and immediate benefit from the project</w:t>
      </w:r>
    </w:p>
    <w:p w14:paraId="250343E4"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r>
        <w:rPr>
          <w:color w:val="000000"/>
          <w:sz w:val="20"/>
          <w:szCs w:val="20"/>
        </w:rPr>
        <w:t>This program will</w:t>
      </w:r>
      <w:r>
        <w:rPr>
          <w:sz w:val="20"/>
          <w:szCs w:val="20"/>
        </w:rPr>
        <w:t xml:space="preserve"> directly benefit women living in poverty, who face discrimination based on their gender, their economic status, and their race (the majority of women in this region are indigenous). This project </w:t>
      </w:r>
      <w:r>
        <w:rPr>
          <w:sz w:val="20"/>
          <w:szCs w:val="20"/>
        </w:rPr>
        <w:t>addresses</w:t>
      </w:r>
      <w:r>
        <w:rPr>
          <w:color w:val="000000"/>
          <w:sz w:val="20"/>
          <w:szCs w:val="20"/>
        </w:rPr>
        <w:t xml:space="preserve"> the need for </w:t>
      </w:r>
      <w:r>
        <w:rPr>
          <w:sz w:val="20"/>
          <w:szCs w:val="20"/>
        </w:rPr>
        <w:t>f</w:t>
      </w:r>
      <w:r>
        <w:rPr>
          <w:color w:val="000000"/>
          <w:sz w:val="20"/>
          <w:szCs w:val="20"/>
        </w:rPr>
        <w:t xml:space="preserve">inancial </w:t>
      </w:r>
      <w:r>
        <w:rPr>
          <w:sz w:val="20"/>
          <w:szCs w:val="20"/>
        </w:rPr>
        <w:t>l</w:t>
      </w:r>
      <w:r>
        <w:rPr>
          <w:color w:val="000000"/>
          <w:sz w:val="20"/>
          <w:szCs w:val="20"/>
        </w:rPr>
        <w:t xml:space="preserve">iteracy </w:t>
      </w:r>
      <w:r>
        <w:rPr>
          <w:sz w:val="20"/>
          <w:szCs w:val="20"/>
        </w:rPr>
        <w:t>s</w:t>
      </w:r>
      <w:r>
        <w:rPr>
          <w:color w:val="000000"/>
          <w:sz w:val="20"/>
          <w:szCs w:val="20"/>
        </w:rPr>
        <w:t>kills through CPP</w:t>
      </w:r>
      <w:r>
        <w:rPr>
          <w:sz w:val="20"/>
          <w:szCs w:val="20"/>
        </w:rPr>
        <w:t>’s</w:t>
      </w:r>
      <w:r>
        <w:rPr>
          <w:color w:val="000000"/>
          <w:sz w:val="20"/>
          <w:szCs w:val="20"/>
        </w:rPr>
        <w:t xml:space="preserve"> training, and also the need for ongoing business </w:t>
      </w:r>
      <w:r>
        <w:rPr>
          <w:sz w:val="20"/>
          <w:szCs w:val="20"/>
        </w:rPr>
        <w:t xml:space="preserve">mentorship </w:t>
      </w:r>
      <w:r>
        <w:rPr>
          <w:color w:val="000000"/>
          <w:sz w:val="20"/>
          <w:szCs w:val="20"/>
        </w:rPr>
        <w:t xml:space="preserve">through the Business Advisors who implement the </w:t>
      </w:r>
      <w:r>
        <w:rPr>
          <w:sz w:val="20"/>
          <w:szCs w:val="20"/>
        </w:rPr>
        <w:t>CPP</w:t>
      </w:r>
      <w:r>
        <w:rPr>
          <w:color w:val="000000"/>
          <w:sz w:val="20"/>
          <w:szCs w:val="20"/>
        </w:rPr>
        <w:t>.  Also, this project will introduce Technology Skills to women who have the capac</w:t>
      </w:r>
      <w:r>
        <w:rPr>
          <w:color w:val="000000"/>
          <w:sz w:val="20"/>
          <w:szCs w:val="20"/>
        </w:rPr>
        <w:t>ity and interest to benefit from the use of new business software.  This project is divided in 3 different areas:</w:t>
      </w:r>
    </w:p>
    <w:p w14:paraId="095046EA"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67BD449D" w14:textId="77777777" w:rsidR="006C5486" w:rsidRDefault="001423F7">
      <w:pPr>
        <w:widowControl w:val="0"/>
        <w:numPr>
          <w:ilvl w:val="0"/>
          <w:numId w:val="1"/>
        </w:numPr>
        <w:pBdr>
          <w:top w:val="single" w:sz="4" w:space="1" w:color="000000"/>
          <w:left w:val="single" w:sz="4" w:space="4" w:color="000000"/>
          <w:bottom w:val="single" w:sz="4" w:space="1" w:color="000000"/>
          <w:right w:val="single" w:sz="4" w:space="4" w:color="000000"/>
          <w:between w:val="nil"/>
        </w:pBdr>
        <w:spacing w:before="120"/>
      </w:pPr>
      <w:r>
        <w:rPr>
          <w:sz w:val="20"/>
          <w:szCs w:val="20"/>
        </w:rPr>
        <w:t>145 female micro-</w:t>
      </w:r>
      <w:r>
        <w:rPr>
          <w:color w:val="000000"/>
          <w:sz w:val="20"/>
          <w:szCs w:val="20"/>
        </w:rPr>
        <w:t xml:space="preserve">entrepreneurs </w:t>
      </w:r>
      <w:r>
        <w:rPr>
          <w:sz w:val="20"/>
          <w:szCs w:val="20"/>
        </w:rPr>
        <w:t>who will participate in the CPP for the first time</w:t>
      </w:r>
      <w:r>
        <w:rPr>
          <w:color w:val="000000"/>
          <w:sz w:val="20"/>
          <w:szCs w:val="20"/>
        </w:rPr>
        <w:t>.  These women can be in a solidarity group or they can be working as an individual and will work for 9 months on the CPP</w:t>
      </w:r>
      <w:r>
        <w:rPr>
          <w:sz w:val="20"/>
          <w:szCs w:val="20"/>
        </w:rPr>
        <w:t xml:space="preserve">’s </w:t>
      </w:r>
      <w:r>
        <w:rPr>
          <w:color w:val="000000"/>
          <w:sz w:val="20"/>
          <w:szCs w:val="20"/>
        </w:rPr>
        <w:t>Financial Educational Training and Advisory Program.</w:t>
      </w:r>
    </w:p>
    <w:p w14:paraId="62FE316C" w14:textId="77777777" w:rsidR="006C5486" w:rsidRDefault="001423F7">
      <w:pPr>
        <w:widowControl w:val="0"/>
        <w:numPr>
          <w:ilvl w:val="0"/>
          <w:numId w:val="1"/>
        </w:numPr>
        <w:pBdr>
          <w:top w:val="single" w:sz="4" w:space="1" w:color="000000"/>
          <w:left w:val="single" w:sz="4" w:space="4" w:color="000000"/>
          <w:bottom w:val="single" w:sz="4" w:space="1" w:color="000000"/>
          <w:right w:val="single" w:sz="4" w:space="4" w:color="000000"/>
          <w:between w:val="nil"/>
        </w:pBdr>
        <w:spacing w:before="120"/>
      </w:pPr>
      <w:r>
        <w:rPr>
          <w:sz w:val="20"/>
          <w:szCs w:val="20"/>
        </w:rPr>
        <w:t>80</w:t>
      </w:r>
      <w:r>
        <w:rPr>
          <w:color w:val="000000"/>
          <w:sz w:val="20"/>
          <w:szCs w:val="20"/>
        </w:rPr>
        <w:t xml:space="preserve"> </w:t>
      </w:r>
      <w:r>
        <w:rPr>
          <w:sz w:val="20"/>
          <w:szCs w:val="20"/>
        </w:rPr>
        <w:t>female micro-</w:t>
      </w:r>
      <w:r>
        <w:rPr>
          <w:color w:val="000000"/>
          <w:sz w:val="20"/>
          <w:szCs w:val="20"/>
        </w:rPr>
        <w:t xml:space="preserve">entrepreneurs </w:t>
      </w:r>
      <w:r>
        <w:rPr>
          <w:sz w:val="20"/>
          <w:szCs w:val="20"/>
        </w:rPr>
        <w:t>who have completed</w:t>
      </w:r>
      <w:r>
        <w:rPr>
          <w:color w:val="000000"/>
          <w:sz w:val="20"/>
          <w:szCs w:val="20"/>
        </w:rPr>
        <w:t xml:space="preserve"> Cycle 1 of the </w:t>
      </w:r>
      <w:r>
        <w:rPr>
          <w:sz w:val="20"/>
          <w:szCs w:val="20"/>
        </w:rPr>
        <w:t>CPP and are adv</w:t>
      </w:r>
      <w:r>
        <w:rPr>
          <w:sz w:val="20"/>
          <w:szCs w:val="20"/>
        </w:rPr>
        <w:t xml:space="preserve">ancing </w:t>
      </w:r>
      <w:r>
        <w:rPr>
          <w:color w:val="000000"/>
          <w:sz w:val="20"/>
          <w:szCs w:val="20"/>
        </w:rPr>
        <w:t>to Cycle 2 or 3).  These women can be in a solidarity group or they can be working as an individual and will work for 9 months on the CPP</w:t>
      </w:r>
      <w:r>
        <w:rPr>
          <w:sz w:val="20"/>
          <w:szCs w:val="20"/>
        </w:rPr>
        <w:t xml:space="preserve">’s </w:t>
      </w:r>
      <w:r>
        <w:rPr>
          <w:color w:val="000000"/>
          <w:sz w:val="20"/>
          <w:szCs w:val="20"/>
        </w:rPr>
        <w:t>Advanced Financial Educational Training and Advisory Program.</w:t>
      </w:r>
    </w:p>
    <w:p w14:paraId="4CBAD5C6" w14:textId="77777777" w:rsidR="006C5486" w:rsidRDefault="001423F7">
      <w:pPr>
        <w:widowControl w:val="0"/>
        <w:numPr>
          <w:ilvl w:val="0"/>
          <w:numId w:val="1"/>
        </w:numPr>
        <w:pBdr>
          <w:top w:val="single" w:sz="4" w:space="1" w:color="000000"/>
          <w:left w:val="single" w:sz="4" w:space="4" w:color="000000"/>
          <w:bottom w:val="single" w:sz="4" w:space="1" w:color="000000"/>
          <w:right w:val="single" w:sz="4" w:space="4" w:color="000000"/>
          <w:between w:val="nil"/>
        </w:pBdr>
        <w:spacing w:before="120"/>
      </w:pPr>
      <w:r>
        <w:rPr>
          <w:color w:val="000000"/>
          <w:sz w:val="20"/>
          <w:szCs w:val="20"/>
        </w:rPr>
        <w:t>Technology Skills Training – 40 women from Cycl</w:t>
      </w:r>
      <w:r>
        <w:rPr>
          <w:color w:val="000000"/>
          <w:sz w:val="20"/>
          <w:szCs w:val="20"/>
        </w:rPr>
        <w:t xml:space="preserve">es 2, 3 or 4 who have demonstrated an interest in improvement and have the capacity to read and write, will be trained to use Centro, a business </w:t>
      </w:r>
      <w:r>
        <w:rPr>
          <w:color w:val="000000"/>
          <w:sz w:val="20"/>
          <w:szCs w:val="20"/>
        </w:rPr>
        <w:lastRenderedPageBreak/>
        <w:t>software application, using a tablet.</w:t>
      </w:r>
    </w:p>
    <w:p w14:paraId="36A7E918"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62A6013A"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Beneficiaries’ demographic information, if relevant to the project</w:t>
      </w:r>
    </w:p>
    <w:p w14:paraId="158A012A"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According to United Nations Human Development reports (2018), (</w:t>
      </w:r>
      <w:hyperlink r:id="rId11">
        <w:r>
          <w:rPr>
            <w:rFonts w:ascii="Calibri" w:eastAsia="Calibri" w:hAnsi="Calibri" w:cs="Calibri"/>
            <w:color w:val="0563C1"/>
            <w:sz w:val="22"/>
            <w:szCs w:val="22"/>
            <w:u w:val="single"/>
          </w:rPr>
          <w:t>http://hdr.undp.org/en/countries/profiles/GTM</w:t>
        </w:r>
      </w:hyperlink>
      <w:r>
        <w:rPr>
          <w:rFonts w:ascii="Calibri" w:eastAsia="Calibri" w:hAnsi="Calibri" w:cs="Calibri"/>
          <w:color w:val="000000"/>
          <w:sz w:val="22"/>
          <w:szCs w:val="22"/>
        </w:rPr>
        <w:t>) Guatemala´s HDI value for 2017 is 0.650 – which put the country in the medium hum</w:t>
      </w:r>
      <w:r>
        <w:rPr>
          <w:rFonts w:ascii="Calibri" w:eastAsia="Calibri" w:hAnsi="Calibri" w:cs="Calibri"/>
          <w:color w:val="000000"/>
          <w:sz w:val="22"/>
          <w:szCs w:val="22"/>
        </w:rPr>
        <w:t>an development category – positioning it at 127 out 189 countries and territories.  Between 1990 and 2017, Guatemala</w:t>
      </w:r>
      <w:r>
        <w:rPr>
          <w:rFonts w:ascii="Calibri" w:eastAsia="Calibri" w:hAnsi="Calibri" w:cs="Calibri"/>
          <w:sz w:val="22"/>
          <w:szCs w:val="22"/>
        </w:rPr>
        <w:t>’</w:t>
      </w:r>
      <w:r>
        <w:rPr>
          <w:rFonts w:ascii="Calibri" w:eastAsia="Calibri" w:hAnsi="Calibri" w:cs="Calibri"/>
          <w:color w:val="000000"/>
          <w:sz w:val="22"/>
          <w:szCs w:val="22"/>
        </w:rPr>
        <w:t>s HDI value increased from 0.478 to 0.650, an increase of 36.0 percent.  Guatemala</w:t>
      </w:r>
      <w:r>
        <w:rPr>
          <w:rFonts w:ascii="Calibri" w:eastAsia="Calibri" w:hAnsi="Calibri" w:cs="Calibri"/>
          <w:sz w:val="22"/>
          <w:szCs w:val="22"/>
        </w:rPr>
        <w:t>’</w:t>
      </w:r>
      <w:r>
        <w:rPr>
          <w:rFonts w:ascii="Calibri" w:eastAsia="Calibri" w:hAnsi="Calibri" w:cs="Calibri"/>
          <w:color w:val="000000"/>
          <w:sz w:val="22"/>
          <w:szCs w:val="22"/>
        </w:rPr>
        <w:t>s life expectancy at birth increased by 11.4 years, mean</w:t>
      </w:r>
      <w:r>
        <w:rPr>
          <w:rFonts w:ascii="Calibri" w:eastAsia="Calibri" w:hAnsi="Calibri" w:cs="Calibri"/>
          <w:color w:val="000000"/>
          <w:sz w:val="22"/>
          <w:szCs w:val="22"/>
        </w:rPr>
        <w:t xml:space="preserve"> years of schooling increased by 3.4 years and expected years of schooling increased by 4.3 years.  Guatemala´s GNI per capita increased by about 45.7 percent.  </w:t>
      </w:r>
    </w:p>
    <w:p w14:paraId="6A5B5BBB"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p>
    <w:p w14:paraId="4DDB0CF8" w14:textId="77777777" w:rsidR="006C5486" w:rsidRDefault="001423F7">
      <w:pPr>
        <w:widowControl w:v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Despite this growth, approximately 60% of Guatemalans still live in poverty, and for the indi</w:t>
      </w:r>
      <w:r>
        <w:rPr>
          <w:rFonts w:ascii="Calibri" w:eastAsia="Calibri" w:hAnsi="Calibri" w:cs="Calibri"/>
          <w:sz w:val="22"/>
          <w:szCs w:val="22"/>
        </w:rPr>
        <w:t>genous population in Guatemala, the poverty rate is 79%. Indigenous women are particularly vulnerable to poverty because they lack equitable access to education (48% illiteracy rate), family planning (maternal mortality rate is twice as high as the rest of</w:t>
      </w:r>
      <w:r>
        <w:rPr>
          <w:rFonts w:ascii="Calibri" w:eastAsia="Calibri" w:hAnsi="Calibri" w:cs="Calibri"/>
          <w:sz w:val="22"/>
          <w:szCs w:val="22"/>
        </w:rPr>
        <w:t xml:space="preserve"> the population), and fair employment (indigenous women are the lowest paid segment of workers in the country, earning only 54% of non-indigenous women). </w:t>
      </w:r>
    </w:p>
    <w:p w14:paraId="678D5F7B"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Women in Guatemala do not have</w:t>
      </w:r>
      <w:r>
        <w:rPr>
          <w:rFonts w:ascii="Calibri" w:eastAsia="Calibri" w:hAnsi="Calibri" w:cs="Calibri"/>
          <w:sz w:val="22"/>
          <w:szCs w:val="22"/>
        </w:rPr>
        <w:t xml:space="preserve"> equal </w:t>
      </w:r>
      <w:r>
        <w:rPr>
          <w:rFonts w:ascii="Calibri" w:eastAsia="Calibri" w:hAnsi="Calibri" w:cs="Calibri"/>
          <w:color w:val="000000"/>
          <w:sz w:val="22"/>
          <w:szCs w:val="22"/>
        </w:rPr>
        <w:t>opportunity to acquire skills and experience needed to succeed in the work</w:t>
      </w:r>
      <w:r>
        <w:rPr>
          <w:rFonts w:ascii="Calibri" w:eastAsia="Calibri" w:hAnsi="Calibri" w:cs="Calibri"/>
          <w:sz w:val="22"/>
          <w:szCs w:val="22"/>
        </w:rPr>
        <w:t>force</w:t>
      </w:r>
      <w:r>
        <w:rPr>
          <w:rFonts w:ascii="Calibri" w:eastAsia="Calibri" w:hAnsi="Calibri" w:cs="Calibri"/>
          <w:color w:val="000000"/>
          <w:sz w:val="22"/>
          <w:szCs w:val="22"/>
        </w:rPr>
        <w:t xml:space="preserve">.  Female participation in the labor market is 40.6 percent, </w:t>
      </w:r>
      <w:r>
        <w:rPr>
          <w:rFonts w:ascii="Calibri" w:eastAsia="Calibri" w:hAnsi="Calibri" w:cs="Calibri"/>
          <w:sz w:val="22"/>
          <w:szCs w:val="22"/>
        </w:rPr>
        <w:t xml:space="preserve">however only 19% of the country's skilled labor force is female. The vast majority of indigenous female workers are </w:t>
      </w:r>
      <w:r>
        <w:rPr>
          <w:rFonts w:ascii="Calibri" w:eastAsia="Calibri" w:hAnsi="Calibri" w:cs="Calibri"/>
          <w:sz w:val="22"/>
          <w:szCs w:val="22"/>
        </w:rPr>
        <w:t xml:space="preserve">in the informal sector, where they are vulnerable to discrimination and unfair pay. With few opportunities for traditional employment, entrepreneurship offers a proven way for Guatemalan women to realize self-sufficiency and economic security.  </w:t>
      </w:r>
    </w:p>
    <w:p w14:paraId="3594E646"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sz w:val="22"/>
          <w:szCs w:val="22"/>
        </w:rPr>
        <w:t>Still, acc</w:t>
      </w:r>
      <w:r>
        <w:rPr>
          <w:rFonts w:ascii="Calibri" w:eastAsia="Calibri" w:hAnsi="Calibri" w:cs="Calibri"/>
          <w:sz w:val="22"/>
          <w:szCs w:val="22"/>
        </w:rPr>
        <w:t xml:space="preserve">ording to the 2018 USAID Gender Analysis Report, female entrepreneurs in Guatemala face a number of challenges, the most pressing of which are lack of accessible information (related to finance and business skills) and lack of access to finance. </w:t>
      </w:r>
    </w:p>
    <w:p w14:paraId="2C52D72F"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According</w:t>
      </w:r>
      <w:r>
        <w:rPr>
          <w:rFonts w:ascii="Calibri" w:eastAsia="Calibri" w:hAnsi="Calibri" w:cs="Calibri"/>
          <w:color w:val="000000"/>
          <w:sz w:val="22"/>
          <w:szCs w:val="22"/>
        </w:rPr>
        <w:t xml:space="preserve"> to UNICEF, four of every 10 children (43.4%) under 5 years old suffer from chronic bad nutrition with the consequences of less </w:t>
      </w:r>
      <w:r>
        <w:rPr>
          <w:rFonts w:ascii="Calibri" w:eastAsia="Calibri" w:hAnsi="Calibri" w:cs="Calibri"/>
          <w:sz w:val="22"/>
          <w:szCs w:val="22"/>
        </w:rPr>
        <w:t>height</w:t>
      </w:r>
      <w:r>
        <w:rPr>
          <w:rFonts w:ascii="Calibri" w:eastAsia="Calibri" w:hAnsi="Calibri" w:cs="Calibri"/>
          <w:color w:val="000000"/>
          <w:sz w:val="22"/>
          <w:szCs w:val="22"/>
        </w:rPr>
        <w:t>, less school retention, less productivity and a high tendency to get sick.  Within the indigenous population, chronic bad</w:t>
      </w:r>
      <w:r>
        <w:rPr>
          <w:rFonts w:ascii="Calibri" w:eastAsia="Calibri" w:hAnsi="Calibri" w:cs="Calibri"/>
          <w:color w:val="000000"/>
          <w:sz w:val="22"/>
          <w:szCs w:val="22"/>
        </w:rPr>
        <w:t xml:space="preserve"> nutrition affects eight of every 10 children (80%) </w:t>
      </w:r>
      <w:hyperlink r:id="rId12">
        <w:r>
          <w:rPr>
            <w:rFonts w:ascii="Calibri" w:eastAsia="Calibri" w:hAnsi="Calibri" w:cs="Calibri"/>
            <w:color w:val="0563C1"/>
            <w:sz w:val="22"/>
            <w:szCs w:val="22"/>
            <w:u w:val="single"/>
          </w:rPr>
          <w:t>https://www.unicef.org/guatemala/spanish/panorama_18467.htm</w:t>
        </w:r>
      </w:hyperlink>
    </w:p>
    <w:p w14:paraId="0115F20E"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0"/>
          <w:szCs w:val="20"/>
        </w:rPr>
      </w:pPr>
      <w:r>
        <w:rPr>
          <w:rFonts w:ascii="Calibri" w:eastAsia="Calibri" w:hAnsi="Calibri" w:cs="Calibri"/>
          <w:color w:val="000000"/>
          <w:sz w:val="20"/>
          <w:szCs w:val="20"/>
        </w:rPr>
        <w:t>DEPARTMENT SUCHITEPEQUEZ</w:t>
      </w:r>
      <w:r>
        <w:rPr>
          <w:rFonts w:ascii="Calibri" w:eastAsia="Calibri" w:hAnsi="Calibri" w:cs="Calibri"/>
          <w:color w:val="000000"/>
          <w:sz w:val="20"/>
          <w:szCs w:val="20"/>
        </w:rPr>
        <w:tab/>
        <w:t>DEPARTMENT SOLOLA</w:t>
      </w:r>
    </w:p>
    <w:p w14:paraId="41F3BD9B"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1E527C91" wp14:editId="5D817B93">
            <wp:extent cx="2171700" cy="233362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171700" cy="2333625"/>
                    </a:xfrm>
                    <a:prstGeom prst="rect">
                      <a:avLst/>
                    </a:prstGeom>
                    <a:ln/>
                  </pic:spPr>
                </pic:pic>
              </a:graphicData>
            </a:graphic>
          </wp:inline>
        </w:drawing>
      </w:r>
      <w:r>
        <w:rPr>
          <w:rFonts w:ascii="Calibri" w:eastAsia="Calibri" w:hAnsi="Calibri" w:cs="Calibri"/>
          <w:noProof/>
          <w:color w:val="000000"/>
          <w:sz w:val="20"/>
          <w:szCs w:val="20"/>
        </w:rPr>
        <w:drawing>
          <wp:inline distT="0" distB="0" distL="0" distR="0" wp14:anchorId="4B6E9962" wp14:editId="6CFF1C6A">
            <wp:extent cx="2143125" cy="23622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143125" cy="2362200"/>
                    </a:xfrm>
                    <a:prstGeom prst="rect">
                      <a:avLst/>
                    </a:prstGeom>
                    <a:ln/>
                  </pic:spPr>
                </pic:pic>
              </a:graphicData>
            </a:graphic>
          </wp:inline>
        </w:drawing>
      </w:r>
    </w:p>
    <w:p w14:paraId="3EBDB7D4"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0"/>
          <w:szCs w:val="20"/>
        </w:rPr>
      </w:pPr>
      <w:r>
        <w:rPr>
          <w:rFonts w:ascii="Calibri" w:eastAsia="Calibri" w:hAnsi="Calibri" w:cs="Calibri"/>
          <w:color w:val="000000"/>
          <w:sz w:val="20"/>
          <w:szCs w:val="20"/>
        </w:rPr>
        <w:lastRenderedPageBreak/>
        <w:t>Guatemala´s population is 14.9 million; the departments of Suchitepequez and Solola have a total of 976,278 inhabitants. (see table 1)</w:t>
      </w:r>
    </w:p>
    <w:p w14:paraId="0F422120"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0"/>
          <w:szCs w:val="20"/>
        </w:rPr>
      </w:pPr>
      <w:r>
        <w:rPr>
          <w:rFonts w:ascii="Calibri" w:eastAsia="Calibri" w:hAnsi="Calibri" w:cs="Calibri"/>
          <w:color w:val="000000"/>
          <w:sz w:val="20"/>
          <w:szCs w:val="20"/>
        </w:rPr>
        <w:t>61% of the total population in Guatemala is between 15-64 years old.  21.7% of the women population is illiterate compare</w:t>
      </w:r>
      <w:r>
        <w:rPr>
          <w:rFonts w:ascii="Calibri" w:eastAsia="Calibri" w:hAnsi="Calibri" w:cs="Calibri"/>
          <w:color w:val="000000"/>
          <w:sz w:val="20"/>
          <w:szCs w:val="20"/>
        </w:rPr>
        <w:t>d to men´s which is 15%.  In tables 2 and 3 detailed information by Department.</w:t>
      </w:r>
    </w:p>
    <w:p w14:paraId="76FD8BAF"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77E4A837" w14:textId="77777777" w:rsidR="006C5486" w:rsidRDefault="001423F7">
      <w:r>
        <w:t xml:space="preserve">In Suchitepequez, 24.93% of the responsibility of the home depends in the woman, compared to Sololá where the home is responsibility of a woman by 21.86% </w:t>
      </w:r>
      <w:hyperlink r:id="rId15">
        <w:r>
          <w:rPr>
            <w:color w:val="0563C1"/>
            <w:u w:val="single"/>
          </w:rPr>
          <w:t>https://www.censopoblacion.gt/mapas</w:t>
        </w:r>
      </w:hyperlink>
    </w:p>
    <w:p w14:paraId="1A1638B3" w14:textId="77777777" w:rsidR="006C5486" w:rsidRDefault="006C5486"/>
    <w:p w14:paraId="6189E219" w14:textId="77777777" w:rsidR="006C5486" w:rsidRDefault="006C5486"/>
    <w:p w14:paraId="01B3C655"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p>
    <w:p w14:paraId="68CC57E9"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p>
    <w:p w14:paraId="025565DC"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Suchitepequez and Solola are located at the southwest of the Republic of Guatemala.  Suchitepequez has a population of 554,695 inhabitants.  The people work in agriculture and cattle</w:t>
      </w:r>
      <w:r>
        <w:rPr>
          <w:rFonts w:ascii="Calibri" w:eastAsia="Calibri" w:hAnsi="Calibri" w:cs="Calibri"/>
          <w:color w:val="000000"/>
          <w:sz w:val="22"/>
          <w:szCs w:val="22"/>
        </w:rPr>
        <w:t>, but due to its proximity with Mexico, commerce between both countries is high.   A high percentage of the population works in crafts such as wood masks, leather products, totton fabrics, goldsmithing.  The</w:t>
      </w:r>
      <w:r>
        <w:rPr>
          <w:rFonts w:ascii="Calibri" w:eastAsia="Calibri" w:hAnsi="Calibri" w:cs="Calibri"/>
          <w:sz w:val="22"/>
          <w:szCs w:val="22"/>
        </w:rPr>
        <w:t xml:space="preserve"> majority of the population speaks</w:t>
      </w:r>
      <w:r>
        <w:rPr>
          <w:rFonts w:ascii="Calibri" w:eastAsia="Calibri" w:hAnsi="Calibri" w:cs="Calibri"/>
          <w:color w:val="000000"/>
          <w:sz w:val="22"/>
          <w:szCs w:val="22"/>
        </w:rPr>
        <w:t xml:space="preserve"> Spanish but </w:t>
      </w:r>
      <w:r>
        <w:rPr>
          <w:rFonts w:ascii="Calibri" w:eastAsia="Calibri" w:hAnsi="Calibri" w:cs="Calibri"/>
          <w:sz w:val="22"/>
          <w:szCs w:val="22"/>
        </w:rPr>
        <w:t>M</w:t>
      </w:r>
      <w:r>
        <w:rPr>
          <w:rFonts w:ascii="Calibri" w:eastAsia="Calibri" w:hAnsi="Calibri" w:cs="Calibri"/>
          <w:color w:val="000000"/>
          <w:sz w:val="22"/>
          <w:szCs w:val="22"/>
        </w:rPr>
        <w:t>a</w:t>
      </w:r>
      <w:r>
        <w:rPr>
          <w:rFonts w:ascii="Calibri" w:eastAsia="Calibri" w:hAnsi="Calibri" w:cs="Calibri"/>
          <w:color w:val="000000"/>
          <w:sz w:val="22"/>
          <w:szCs w:val="22"/>
        </w:rPr>
        <w:t>yan languages k´iche, kaqchikel and tz´utujil are also widely spo</w:t>
      </w:r>
      <w:r>
        <w:rPr>
          <w:rFonts w:ascii="Calibri" w:eastAsia="Calibri" w:hAnsi="Calibri" w:cs="Calibri"/>
          <w:sz w:val="22"/>
          <w:szCs w:val="22"/>
        </w:rPr>
        <w:t>ken there</w:t>
      </w:r>
      <w:r>
        <w:rPr>
          <w:rFonts w:ascii="Calibri" w:eastAsia="Calibri" w:hAnsi="Calibri" w:cs="Calibri"/>
          <w:color w:val="000000"/>
          <w:sz w:val="22"/>
          <w:szCs w:val="22"/>
        </w:rPr>
        <w:t xml:space="preserve">.  </w:t>
      </w:r>
    </w:p>
    <w:p w14:paraId="213155BB"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Solola has a population of 421,583 inhabitants.  </w:t>
      </w:r>
      <w:r>
        <w:rPr>
          <w:rFonts w:ascii="Calibri" w:eastAsia="Calibri" w:hAnsi="Calibri" w:cs="Calibri"/>
          <w:sz w:val="22"/>
          <w:szCs w:val="22"/>
        </w:rPr>
        <w:t>Tourism is popular and the villages of the region each make</w:t>
      </w:r>
      <w:r>
        <w:rPr>
          <w:rFonts w:ascii="Calibri" w:eastAsia="Calibri" w:hAnsi="Calibri" w:cs="Calibri"/>
          <w:color w:val="000000"/>
          <w:sz w:val="22"/>
          <w:szCs w:val="22"/>
        </w:rPr>
        <w:t xml:space="preserve"> </w:t>
      </w:r>
      <w:r>
        <w:rPr>
          <w:rFonts w:ascii="Calibri" w:eastAsia="Calibri" w:hAnsi="Calibri" w:cs="Calibri"/>
          <w:sz w:val="22"/>
          <w:szCs w:val="22"/>
        </w:rPr>
        <w:t xml:space="preserve">unique </w:t>
      </w:r>
      <w:r>
        <w:rPr>
          <w:rFonts w:ascii="Calibri" w:eastAsia="Calibri" w:hAnsi="Calibri" w:cs="Calibri"/>
          <w:color w:val="000000"/>
          <w:sz w:val="22"/>
          <w:szCs w:val="22"/>
        </w:rPr>
        <w:t xml:space="preserve">crafts and </w:t>
      </w:r>
      <w:r>
        <w:rPr>
          <w:rFonts w:ascii="Calibri" w:eastAsia="Calibri" w:hAnsi="Calibri" w:cs="Calibri"/>
          <w:sz w:val="22"/>
          <w:szCs w:val="22"/>
        </w:rPr>
        <w:t>clothing</w:t>
      </w:r>
      <w:r>
        <w:rPr>
          <w:rFonts w:ascii="Calibri" w:eastAsia="Calibri" w:hAnsi="Calibri" w:cs="Calibri"/>
          <w:color w:val="000000"/>
          <w:sz w:val="22"/>
          <w:szCs w:val="22"/>
        </w:rPr>
        <w:t xml:space="preserve"> </w:t>
      </w:r>
      <w:r>
        <w:rPr>
          <w:rFonts w:ascii="Calibri" w:eastAsia="Calibri" w:hAnsi="Calibri" w:cs="Calibri"/>
          <w:sz w:val="22"/>
          <w:szCs w:val="22"/>
        </w:rPr>
        <w:t>representative of</w:t>
      </w:r>
      <w:r>
        <w:rPr>
          <w:rFonts w:ascii="Calibri" w:eastAsia="Calibri" w:hAnsi="Calibri" w:cs="Calibri"/>
          <w:color w:val="000000"/>
          <w:sz w:val="22"/>
          <w:szCs w:val="22"/>
        </w:rPr>
        <w:t xml:space="preserve"> their lineage.   </w:t>
      </w:r>
      <w:r>
        <w:rPr>
          <w:rFonts w:ascii="Calibri" w:eastAsia="Calibri" w:hAnsi="Calibri" w:cs="Calibri"/>
          <w:sz w:val="22"/>
          <w:szCs w:val="22"/>
        </w:rPr>
        <w:t>Agricul</w:t>
      </w:r>
      <w:r>
        <w:rPr>
          <w:rFonts w:ascii="Calibri" w:eastAsia="Calibri" w:hAnsi="Calibri" w:cs="Calibri"/>
          <w:sz w:val="22"/>
          <w:szCs w:val="22"/>
        </w:rPr>
        <w:t xml:space="preserve">ture, </w:t>
      </w:r>
      <w:r>
        <w:rPr>
          <w:rFonts w:ascii="Calibri" w:eastAsia="Calibri" w:hAnsi="Calibri" w:cs="Calibri"/>
          <w:color w:val="000000"/>
          <w:sz w:val="22"/>
          <w:szCs w:val="22"/>
        </w:rPr>
        <w:t>cattle</w:t>
      </w:r>
      <w:r>
        <w:rPr>
          <w:rFonts w:ascii="Calibri" w:eastAsia="Calibri" w:hAnsi="Calibri" w:cs="Calibri"/>
          <w:sz w:val="22"/>
          <w:szCs w:val="22"/>
        </w:rPr>
        <w:t xml:space="preserve"> and sheep farming are also popular in the region</w:t>
      </w:r>
      <w:r>
        <w:rPr>
          <w:rFonts w:ascii="Calibri" w:eastAsia="Calibri" w:hAnsi="Calibri" w:cs="Calibri"/>
          <w:color w:val="000000"/>
          <w:sz w:val="22"/>
          <w:szCs w:val="22"/>
        </w:rPr>
        <w:t>.  The main languages o</w:t>
      </w:r>
      <w:r>
        <w:rPr>
          <w:rFonts w:ascii="Calibri" w:eastAsia="Calibri" w:hAnsi="Calibri" w:cs="Calibri"/>
          <w:sz w:val="22"/>
          <w:szCs w:val="22"/>
        </w:rPr>
        <w:t>f this region</w:t>
      </w:r>
      <w:r>
        <w:rPr>
          <w:rFonts w:ascii="Calibri" w:eastAsia="Calibri" w:hAnsi="Calibri" w:cs="Calibri"/>
          <w:color w:val="000000"/>
          <w:sz w:val="22"/>
          <w:szCs w:val="22"/>
        </w:rPr>
        <w:t xml:space="preserve"> are Spanish,  k´iche and kaqchikel.  96</w:t>
      </w:r>
      <w:r>
        <w:rPr>
          <w:rFonts w:ascii="Calibri" w:eastAsia="Calibri" w:hAnsi="Calibri" w:cs="Calibri"/>
          <w:sz w:val="22"/>
          <w:szCs w:val="22"/>
        </w:rPr>
        <w:t>%</w:t>
      </w:r>
      <w:r>
        <w:rPr>
          <w:rFonts w:ascii="Calibri" w:eastAsia="Calibri" w:hAnsi="Calibri" w:cs="Calibri"/>
          <w:color w:val="000000"/>
          <w:sz w:val="22"/>
          <w:szCs w:val="22"/>
        </w:rPr>
        <w:t xml:space="preserve"> of the population is Mayan and this is the main difference</w:t>
      </w:r>
      <w:r>
        <w:rPr>
          <w:rFonts w:ascii="Calibri" w:eastAsia="Calibri" w:hAnsi="Calibri" w:cs="Calibri"/>
          <w:sz w:val="22"/>
          <w:szCs w:val="22"/>
        </w:rPr>
        <w:t xml:space="preserve"> with the</w:t>
      </w:r>
      <w:r>
        <w:rPr>
          <w:rFonts w:ascii="Calibri" w:eastAsia="Calibri" w:hAnsi="Calibri" w:cs="Calibri"/>
          <w:color w:val="000000"/>
          <w:sz w:val="22"/>
          <w:szCs w:val="22"/>
        </w:rPr>
        <w:t xml:space="preserve"> Suchitepequez Department, where 38</w:t>
      </w:r>
      <w:r>
        <w:rPr>
          <w:rFonts w:ascii="Calibri" w:eastAsia="Calibri" w:hAnsi="Calibri" w:cs="Calibri"/>
          <w:sz w:val="22"/>
          <w:szCs w:val="22"/>
        </w:rPr>
        <w:t xml:space="preserve">% </w:t>
      </w:r>
      <w:r>
        <w:rPr>
          <w:rFonts w:ascii="Calibri" w:eastAsia="Calibri" w:hAnsi="Calibri" w:cs="Calibri"/>
          <w:color w:val="000000"/>
          <w:sz w:val="22"/>
          <w:szCs w:val="22"/>
        </w:rPr>
        <w:t>is Mayan and 61</w:t>
      </w:r>
      <w:r>
        <w:rPr>
          <w:rFonts w:ascii="Calibri" w:eastAsia="Calibri" w:hAnsi="Calibri" w:cs="Calibri"/>
          <w:sz w:val="22"/>
          <w:szCs w:val="22"/>
        </w:rPr>
        <w:t>%</w:t>
      </w:r>
      <w:r>
        <w:rPr>
          <w:rFonts w:ascii="Calibri" w:eastAsia="Calibri" w:hAnsi="Calibri" w:cs="Calibri"/>
          <w:color w:val="000000"/>
          <w:sz w:val="22"/>
          <w:szCs w:val="22"/>
        </w:rPr>
        <w:t xml:space="preserve"> is Ladina.</w:t>
      </w:r>
    </w:p>
    <w:p w14:paraId="7CB2B23C"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Both departments are around 3-4 hours to Guatemala City, but there are areas with no drinking water, electricity or health services.  These communities are served by different NGOs to help the people with their basic needs.</w:t>
      </w:r>
    </w:p>
    <w:p w14:paraId="6E6CADB1"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p>
    <w:p w14:paraId="5A504FEB"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WOM</w:t>
      </w:r>
      <w:r>
        <w:rPr>
          <w:rFonts w:ascii="Calibri" w:eastAsia="Calibri" w:hAnsi="Calibri" w:cs="Calibri"/>
          <w:color w:val="000000"/>
          <w:sz w:val="22"/>
          <w:szCs w:val="22"/>
        </w:rPr>
        <w:t>EN CLIENTS DEMOGRAPHICS</w:t>
      </w:r>
    </w:p>
    <w:p w14:paraId="5616C482"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FNG, our cooperating organization, has</w:t>
      </w:r>
      <w:r>
        <w:rPr>
          <w:rFonts w:ascii="Calibri" w:eastAsia="Calibri" w:hAnsi="Calibri" w:cs="Calibri"/>
          <w:sz w:val="22"/>
          <w:szCs w:val="22"/>
        </w:rPr>
        <w:t xml:space="preserve"> trained </w:t>
      </w:r>
      <w:r>
        <w:rPr>
          <w:rFonts w:ascii="Calibri" w:eastAsia="Calibri" w:hAnsi="Calibri" w:cs="Calibri"/>
          <w:color w:val="000000"/>
          <w:sz w:val="22"/>
          <w:szCs w:val="22"/>
        </w:rPr>
        <w:t xml:space="preserve">1,728 female micro-entrepreneurs </w:t>
      </w:r>
      <w:r>
        <w:rPr>
          <w:rFonts w:ascii="Calibri" w:eastAsia="Calibri" w:hAnsi="Calibri" w:cs="Calibri"/>
          <w:sz w:val="22"/>
          <w:szCs w:val="22"/>
        </w:rPr>
        <w:t>from these departments over the last 10 years</w:t>
      </w:r>
      <w:r>
        <w:rPr>
          <w:rFonts w:ascii="Calibri" w:eastAsia="Calibri" w:hAnsi="Calibri" w:cs="Calibri"/>
          <w:color w:val="000000"/>
          <w:sz w:val="22"/>
          <w:szCs w:val="22"/>
        </w:rPr>
        <w:t>.  Demographics of their clients shows:</w:t>
      </w:r>
    </w:p>
    <w:p w14:paraId="427D9CC6"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The average age of a businesswoman is 42 years old, and she has 6.7</w:t>
      </w:r>
      <w:r>
        <w:rPr>
          <w:rFonts w:ascii="Calibri" w:eastAsia="Calibri" w:hAnsi="Calibri" w:cs="Calibri"/>
          <w:color w:val="000000"/>
          <w:sz w:val="22"/>
          <w:szCs w:val="22"/>
        </w:rPr>
        <w:t xml:space="preserve"> years of experience working in her business.  35% have a Mayan language as their mother tongue.  Regarding literacy, approximately 33.4% do not know how to read and write.  (Data from Qlikview September 23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2019).</w:t>
      </w:r>
    </w:p>
    <w:p w14:paraId="67F420D5"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While women in the program have some bu</w:t>
      </w:r>
      <w:r>
        <w:rPr>
          <w:rFonts w:ascii="Calibri" w:eastAsia="Calibri" w:hAnsi="Calibri" w:cs="Calibri"/>
          <w:color w:val="000000"/>
          <w:sz w:val="22"/>
          <w:szCs w:val="22"/>
        </w:rPr>
        <w:t>siness experience, they do not have the basic knowledge of how to do the finance work, keep inventories, keep records for their sales and expenses, competition, customer service, etc. and at the end give a good use to the profit.  Women in general suffer f</w:t>
      </w:r>
      <w:r>
        <w:rPr>
          <w:rFonts w:ascii="Calibri" w:eastAsia="Calibri" w:hAnsi="Calibri" w:cs="Calibri"/>
          <w:color w:val="000000"/>
          <w:sz w:val="22"/>
          <w:szCs w:val="22"/>
        </w:rPr>
        <w:t>rom discrimination, machismo, violence and extortion.  These can provide barriers in their development as women and business people.</w:t>
      </w:r>
    </w:p>
    <w:p w14:paraId="1B9C8178"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Results fr</w:t>
      </w:r>
      <w:r>
        <w:rPr>
          <w:rFonts w:ascii="Calibri" w:eastAsia="Calibri" w:hAnsi="Calibri" w:cs="Calibri"/>
          <w:sz w:val="22"/>
          <w:szCs w:val="22"/>
        </w:rPr>
        <w:t>om</w:t>
      </w:r>
      <w:r>
        <w:rPr>
          <w:rFonts w:ascii="Calibri" w:eastAsia="Calibri" w:hAnsi="Calibri" w:cs="Calibri"/>
          <w:color w:val="000000"/>
          <w:sz w:val="22"/>
          <w:szCs w:val="22"/>
        </w:rPr>
        <w:t xml:space="preserve"> FNG</w:t>
      </w:r>
      <w:r>
        <w:rPr>
          <w:rFonts w:ascii="Calibri" w:eastAsia="Calibri" w:hAnsi="Calibri" w:cs="Calibri"/>
          <w:sz w:val="22"/>
          <w:szCs w:val="22"/>
        </w:rPr>
        <w:t xml:space="preserve">’s </w:t>
      </w:r>
      <w:r>
        <w:rPr>
          <w:rFonts w:ascii="Calibri" w:eastAsia="Calibri" w:hAnsi="Calibri" w:cs="Calibri"/>
          <w:color w:val="000000"/>
          <w:sz w:val="22"/>
          <w:szCs w:val="22"/>
        </w:rPr>
        <w:t>C</w:t>
      </w:r>
      <w:r>
        <w:rPr>
          <w:rFonts w:ascii="Calibri" w:eastAsia="Calibri" w:hAnsi="Calibri" w:cs="Calibri"/>
          <w:sz w:val="22"/>
          <w:szCs w:val="22"/>
        </w:rPr>
        <w:t>PP</w:t>
      </w:r>
      <w:r>
        <w:rPr>
          <w:rFonts w:ascii="Calibri" w:eastAsia="Calibri" w:hAnsi="Calibri" w:cs="Calibri"/>
          <w:color w:val="000000"/>
          <w:sz w:val="22"/>
          <w:szCs w:val="22"/>
        </w:rPr>
        <w:t>:  Financial Education show that the profits for these 1,728 clients during the last 10 years increas</w:t>
      </w:r>
      <w:r>
        <w:rPr>
          <w:rFonts w:ascii="Calibri" w:eastAsia="Calibri" w:hAnsi="Calibri" w:cs="Calibri"/>
          <w:color w:val="000000"/>
          <w:sz w:val="22"/>
          <w:szCs w:val="22"/>
        </w:rPr>
        <w:t>ed 60%</w:t>
      </w:r>
      <w:r>
        <w:rPr>
          <w:rFonts w:ascii="Calibri" w:eastAsia="Calibri" w:hAnsi="Calibri" w:cs="Calibri"/>
          <w:sz w:val="22"/>
          <w:szCs w:val="22"/>
        </w:rPr>
        <w:t>. This increase in earning power has helped</w:t>
      </w:r>
      <w:r>
        <w:rPr>
          <w:rFonts w:ascii="Calibri" w:eastAsia="Calibri" w:hAnsi="Calibri" w:cs="Calibri"/>
          <w:color w:val="000000"/>
          <w:sz w:val="22"/>
          <w:szCs w:val="22"/>
        </w:rPr>
        <w:t xml:space="preserve"> these women to have a better life and be able to pay schooling for their kids, better housing and get health services.</w:t>
      </w:r>
    </w:p>
    <w:p w14:paraId="5E1F9642"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To be accepted into the program, </w:t>
      </w:r>
      <w:r>
        <w:rPr>
          <w:rFonts w:ascii="Calibri" w:eastAsia="Calibri" w:hAnsi="Calibri" w:cs="Calibri"/>
          <w:sz w:val="22"/>
          <w:szCs w:val="22"/>
        </w:rPr>
        <w:t>each micro-</w:t>
      </w:r>
      <w:r>
        <w:rPr>
          <w:rFonts w:ascii="Calibri" w:eastAsia="Calibri" w:hAnsi="Calibri" w:cs="Calibri"/>
          <w:color w:val="000000"/>
          <w:sz w:val="22"/>
          <w:szCs w:val="22"/>
        </w:rPr>
        <w:t>entrepreneur must:</w:t>
      </w:r>
    </w:p>
    <w:p w14:paraId="7CD44E9F"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lastRenderedPageBreak/>
        <w:t>Be Guatemalan citizen and if not, be living in the country for at least the last 3 years</w:t>
      </w:r>
    </w:p>
    <w:p w14:paraId="77D91222"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Have a business for at least 1 year</w:t>
      </w:r>
    </w:p>
    <w:p w14:paraId="5D99A39A"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Be 18 years old</w:t>
      </w:r>
    </w:p>
    <w:p w14:paraId="6A263185"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Have personal ID issued by the government of Guatemala</w:t>
      </w:r>
    </w:p>
    <w:p w14:paraId="5646AEB4"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Have less than 30% of her Cash Flow already compromised to p</w:t>
      </w:r>
      <w:r>
        <w:rPr>
          <w:rFonts w:ascii="Calibri" w:eastAsia="Calibri" w:hAnsi="Calibri" w:cs="Calibri"/>
          <w:color w:val="000000"/>
          <w:sz w:val="22"/>
          <w:szCs w:val="22"/>
        </w:rPr>
        <w:t>ay other debts</w:t>
      </w:r>
    </w:p>
    <w:p w14:paraId="70A9251A"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Live in the regions established (Suchitepequez and Solola, Boca Costa)</w:t>
      </w:r>
    </w:p>
    <w:p w14:paraId="24013E00"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 xml:space="preserve">Work </w:t>
      </w:r>
      <w:r>
        <w:rPr>
          <w:rFonts w:ascii="Calibri" w:eastAsia="Calibri" w:hAnsi="Calibri" w:cs="Calibri"/>
          <w:sz w:val="22"/>
          <w:szCs w:val="22"/>
        </w:rPr>
        <w:t>o</w:t>
      </w:r>
      <w:r>
        <w:rPr>
          <w:rFonts w:ascii="Calibri" w:eastAsia="Calibri" w:hAnsi="Calibri" w:cs="Calibri"/>
          <w:color w:val="000000"/>
          <w:sz w:val="22"/>
          <w:szCs w:val="22"/>
        </w:rPr>
        <w:t>n a Business Plan together with the Business Advisor</w:t>
      </w:r>
    </w:p>
    <w:p w14:paraId="5EB43AAC"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Have any type of business but agriculture</w:t>
      </w:r>
    </w:p>
    <w:p w14:paraId="433BCCEC" w14:textId="77777777" w:rsidR="006C5486" w:rsidRDefault="001423F7">
      <w:pPr>
        <w:widowControl w:val="0"/>
        <w:numPr>
          <w:ilvl w:val="0"/>
          <w:numId w:val="2"/>
        </w:numPr>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color w:val="000000"/>
          <w:sz w:val="22"/>
          <w:szCs w:val="22"/>
        </w:rPr>
        <w:t>Be interested investing in and improving their business through Finan</w:t>
      </w:r>
      <w:r>
        <w:rPr>
          <w:rFonts w:ascii="Calibri" w:eastAsia="Calibri" w:hAnsi="Calibri" w:cs="Calibri"/>
          <w:color w:val="000000"/>
          <w:sz w:val="22"/>
          <w:szCs w:val="22"/>
        </w:rPr>
        <w:t>cial Training and Advisory and to use a microloan to improve her business</w:t>
      </w:r>
    </w:p>
    <w:p w14:paraId="68315DE9"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BUSINESS OPPORTUNITIES IN THE REGION</w:t>
      </w:r>
    </w:p>
    <w:p w14:paraId="48ECAE3A"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sz w:val="22"/>
          <w:szCs w:val="22"/>
        </w:rPr>
        <w:t>Based on FNG’s client data over the</w:t>
      </w:r>
      <w:r>
        <w:rPr>
          <w:rFonts w:ascii="Calibri" w:eastAsia="Calibri" w:hAnsi="Calibri" w:cs="Calibri"/>
          <w:color w:val="000000"/>
          <w:sz w:val="22"/>
          <w:szCs w:val="22"/>
        </w:rPr>
        <w:t xml:space="preserve"> last 10 years, th</w:t>
      </w:r>
      <w:r>
        <w:rPr>
          <w:rFonts w:ascii="Calibri" w:eastAsia="Calibri" w:hAnsi="Calibri" w:cs="Calibri"/>
          <w:sz w:val="22"/>
          <w:szCs w:val="22"/>
        </w:rPr>
        <w:t xml:space="preserve">e vast majority of </w:t>
      </w:r>
      <w:r>
        <w:rPr>
          <w:rFonts w:ascii="Calibri" w:eastAsia="Calibri" w:hAnsi="Calibri" w:cs="Calibri"/>
          <w:color w:val="000000"/>
          <w:sz w:val="22"/>
          <w:szCs w:val="22"/>
        </w:rPr>
        <w:t>women in the</w:t>
      </w:r>
      <w:r>
        <w:rPr>
          <w:rFonts w:ascii="Calibri" w:eastAsia="Calibri" w:hAnsi="Calibri" w:cs="Calibri"/>
          <w:sz w:val="22"/>
          <w:szCs w:val="22"/>
        </w:rPr>
        <w:t xml:space="preserve">ir program </w:t>
      </w:r>
      <w:r>
        <w:rPr>
          <w:rFonts w:ascii="Calibri" w:eastAsia="Calibri" w:hAnsi="Calibri" w:cs="Calibri"/>
          <w:color w:val="000000"/>
          <w:sz w:val="22"/>
          <w:szCs w:val="22"/>
        </w:rPr>
        <w:t>start</w:t>
      </w:r>
      <w:r>
        <w:rPr>
          <w:rFonts w:ascii="Calibri" w:eastAsia="Calibri" w:hAnsi="Calibri" w:cs="Calibri"/>
          <w:sz w:val="22"/>
          <w:szCs w:val="22"/>
        </w:rPr>
        <w:t xml:space="preserve"> their</w:t>
      </w:r>
      <w:r>
        <w:rPr>
          <w:rFonts w:ascii="Calibri" w:eastAsia="Calibri" w:hAnsi="Calibri" w:cs="Calibri"/>
          <w:color w:val="000000"/>
          <w:sz w:val="22"/>
          <w:szCs w:val="22"/>
        </w:rPr>
        <w:t xml:space="preserve"> business not because they like selling</w:t>
      </w:r>
      <w:r>
        <w:rPr>
          <w:rFonts w:ascii="Calibri" w:eastAsia="Calibri" w:hAnsi="Calibri" w:cs="Calibri"/>
          <w:color w:val="000000"/>
          <w:sz w:val="22"/>
          <w:szCs w:val="22"/>
        </w:rPr>
        <w:t>, but due to necessity.  The types of businesses started by previous clients – and likely open to new clients – are:</w:t>
      </w:r>
    </w:p>
    <w:p w14:paraId="3AE4C734"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Shoes and Clothing – 39%</w:t>
      </w:r>
    </w:p>
    <w:p w14:paraId="75BAF173"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Storefront – 33%</w:t>
      </w:r>
    </w:p>
    <w:p w14:paraId="1FCDC7A2"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Prepared Food – 19%</w:t>
      </w:r>
    </w:p>
    <w:p w14:paraId="34705942"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Other – 8%</w:t>
      </w:r>
    </w:p>
    <w:p w14:paraId="551D16C9"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Crafts – 1%</w:t>
      </w:r>
    </w:p>
    <w:p w14:paraId="580006BE" w14:textId="77777777" w:rsidR="006C5486" w:rsidRDefault="006C5486">
      <w:pPr>
        <w:widowControl w:val="0"/>
        <w:pBdr>
          <w:top w:val="nil"/>
          <w:left w:val="nil"/>
          <w:bottom w:val="nil"/>
          <w:right w:val="nil"/>
          <w:between w:val="nil"/>
        </w:pBdr>
        <w:spacing w:before="120"/>
        <w:rPr>
          <w:color w:val="000000"/>
          <w:sz w:val="20"/>
          <w:szCs w:val="20"/>
        </w:rPr>
      </w:pPr>
    </w:p>
    <w:p w14:paraId="140F8C2E"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t>Who conducted the assessment? (check all that apply)</w:t>
      </w:r>
    </w:p>
    <w:p w14:paraId="33817C6E"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x</w:t>
      </w:r>
      <w:r>
        <w:rPr>
          <w:color w:val="000000"/>
          <w:sz w:val="20"/>
          <w:szCs w:val="20"/>
        </w:rPr>
        <w:t xml:space="preserve"> Host sponsor members </w:t>
      </w:r>
    </w:p>
    <w:p w14:paraId="098F58E3"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International sponsor members </w:t>
      </w:r>
    </w:p>
    <w:p w14:paraId="5B51B688"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x</w:t>
      </w:r>
      <w:r>
        <w:rPr>
          <w:color w:val="000000"/>
          <w:sz w:val="20"/>
          <w:szCs w:val="20"/>
        </w:rPr>
        <w:t xml:space="preserve"> A cooperating organization</w:t>
      </w:r>
    </w:p>
    <w:p w14:paraId="68D476D7"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University</w:t>
      </w:r>
    </w:p>
    <w:p w14:paraId="39E0047A"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Hospital </w:t>
      </w:r>
    </w:p>
    <w:p w14:paraId="62188526"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Local government</w:t>
      </w:r>
    </w:p>
    <w:p w14:paraId="61B8F1EC"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Other </w:t>
      </w:r>
      <w:r>
        <w:rPr>
          <w:color w:val="808080"/>
          <w:sz w:val="20"/>
          <w:szCs w:val="20"/>
        </w:rPr>
        <w:t>Click or tap here to enter text.</w:t>
      </w:r>
    </w:p>
    <w:p w14:paraId="0F25D2E3"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Assessment dates</w:t>
      </w:r>
    </w:p>
    <w:p w14:paraId="39181460"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r>
        <w:rPr>
          <w:color w:val="808080"/>
          <w:sz w:val="20"/>
          <w:szCs w:val="20"/>
        </w:rPr>
        <w:t>Click or tap here to enter text.</w:t>
      </w:r>
    </w:p>
    <w:p w14:paraId="6BD26C68"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0295C134"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What methods did you use? (check</w:t>
      </w:r>
      <w:r>
        <w:rPr>
          <w:color w:val="000000"/>
          <w:sz w:val="20"/>
          <w:szCs w:val="20"/>
        </w:rPr>
        <w:t xml:space="preserve"> all that apply)</w:t>
      </w:r>
    </w:p>
    <w:p w14:paraId="46219F43"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Survey</w:t>
      </w:r>
    </w:p>
    <w:p w14:paraId="12E7B01A"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Community meeting</w:t>
      </w:r>
    </w:p>
    <w:p w14:paraId="5D5B88FF"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lastRenderedPageBreak/>
        <w:t>☐</w:t>
      </w:r>
      <w:r>
        <w:rPr>
          <w:color w:val="000000"/>
          <w:sz w:val="20"/>
          <w:szCs w:val="20"/>
        </w:rPr>
        <w:t xml:space="preserve"> Interview</w:t>
      </w:r>
    </w:p>
    <w:p w14:paraId="1BA37748"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Focus group</w:t>
      </w:r>
    </w:p>
    <w:p w14:paraId="6923B40F"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Asset inventory</w:t>
      </w:r>
    </w:p>
    <w:p w14:paraId="19BF986A"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w:t>
      </w:r>
      <w:r>
        <w:rPr>
          <w:color w:val="000000"/>
          <w:sz w:val="20"/>
          <w:szCs w:val="20"/>
        </w:rPr>
        <w:t xml:space="preserve"> Community mapping</w:t>
      </w:r>
    </w:p>
    <w:p w14:paraId="6646E2BD" w14:textId="77777777" w:rsidR="006C5486" w:rsidRDefault="001423F7">
      <w:pPr>
        <w:widowControl w:val="0"/>
        <w:pBdr>
          <w:top w:val="nil"/>
          <w:left w:val="nil"/>
          <w:bottom w:val="nil"/>
          <w:right w:val="nil"/>
          <w:between w:val="nil"/>
        </w:pBdr>
        <w:spacing w:before="120"/>
        <w:rPr>
          <w:color w:val="000000"/>
          <w:sz w:val="20"/>
          <w:szCs w:val="20"/>
        </w:rPr>
      </w:pPr>
      <w:r>
        <w:rPr>
          <w:rFonts w:ascii="MS Gothic" w:eastAsia="MS Gothic" w:hAnsi="MS Gothic" w:cs="MS Gothic"/>
          <w:color w:val="000000"/>
          <w:sz w:val="20"/>
          <w:szCs w:val="20"/>
        </w:rPr>
        <w:t>x</w:t>
      </w:r>
      <w:r>
        <w:rPr>
          <w:color w:val="000000"/>
          <w:sz w:val="20"/>
          <w:szCs w:val="20"/>
        </w:rPr>
        <w:t xml:space="preserve"> Other Informed assessment and understanding of community needs, primarily by Host Rotary Club and FNG</w:t>
      </w:r>
    </w:p>
    <w:p w14:paraId="48754A65"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r>
      <w:r>
        <w:rPr>
          <w:color w:val="000000"/>
          <w:sz w:val="20"/>
          <w:szCs w:val="20"/>
        </w:rPr>
        <w:t xml:space="preserve">Who from the community participated in the assessment? </w:t>
      </w:r>
    </w:p>
    <w:p w14:paraId="56B3E772"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Primary source of information was businesswomen entrepreneurs involved in the program.  Also, potential clients interviewed by FNG; and families and associates of those involved in FNG program.</w:t>
      </w:r>
    </w:p>
    <w:p w14:paraId="4EC2E9B0"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The members of the Host Rotary Club in Mazatenango have a strong knowledge of the local economy and needs, as they have done many projects in the area related to economic development.</w:t>
      </w:r>
    </w:p>
    <w:p w14:paraId="268BE6A5"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The members of the International Rotary Club sponsoring the project have</w:t>
      </w:r>
      <w:r>
        <w:rPr>
          <w:rFonts w:ascii="Calibri" w:eastAsia="Calibri" w:hAnsi="Calibri" w:cs="Calibri"/>
          <w:color w:val="000000"/>
          <w:sz w:val="22"/>
          <w:szCs w:val="22"/>
        </w:rPr>
        <w:t xml:space="preserve"> also confirmed the need for financial training and support.</w:t>
      </w:r>
    </w:p>
    <w:p w14:paraId="601C1C62"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3179D0A4"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List the community needs you identified that your project would address.</w:t>
      </w:r>
    </w:p>
    <w:p w14:paraId="2945F2C7"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While women in the areas have some business </w:t>
      </w:r>
      <w:r>
        <w:rPr>
          <w:rFonts w:ascii="Calibri" w:eastAsia="Calibri" w:hAnsi="Calibri" w:cs="Calibri"/>
          <w:sz w:val="22"/>
          <w:szCs w:val="22"/>
        </w:rPr>
        <w:t>experience</w:t>
      </w:r>
      <w:r>
        <w:rPr>
          <w:rFonts w:ascii="Calibri" w:eastAsia="Calibri" w:hAnsi="Calibri" w:cs="Calibri"/>
          <w:color w:val="000000"/>
          <w:sz w:val="22"/>
          <w:szCs w:val="22"/>
        </w:rPr>
        <w:t>, they do not have the basic knowledge of how to do the finance wo</w:t>
      </w:r>
      <w:r>
        <w:rPr>
          <w:rFonts w:ascii="Calibri" w:eastAsia="Calibri" w:hAnsi="Calibri" w:cs="Calibri"/>
          <w:color w:val="000000"/>
          <w:sz w:val="22"/>
          <w:szCs w:val="22"/>
        </w:rPr>
        <w:t>rk, keep inventories, keep records for their sales and expenses, competition, customer service, etc.  and at the end, give a good use to the profit.  Women in general suffer of discrimination, machismo, violence and extortion.</w:t>
      </w:r>
    </w:p>
    <w:p w14:paraId="7B7F95E7"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This program will address the</w:t>
      </w:r>
      <w:r>
        <w:rPr>
          <w:rFonts w:ascii="Calibri" w:eastAsia="Calibri" w:hAnsi="Calibri" w:cs="Calibri"/>
          <w:color w:val="000000"/>
          <w:sz w:val="22"/>
          <w:szCs w:val="22"/>
        </w:rPr>
        <w:t xml:space="preserve"> need for Financial Literacy Skills through training, and also the need for ongoing business advice and support through the Business Advisor.  A new element will introduce technology skills to women who have the capacity and interest to use new technologie</w:t>
      </w:r>
      <w:r>
        <w:rPr>
          <w:rFonts w:ascii="Calibri" w:eastAsia="Calibri" w:hAnsi="Calibri" w:cs="Calibri"/>
          <w:color w:val="000000"/>
          <w:sz w:val="22"/>
          <w:szCs w:val="22"/>
        </w:rPr>
        <w:t>s to improve their business skills.</w:t>
      </w:r>
    </w:p>
    <w:p w14:paraId="68A6C869"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sz w:val="22"/>
          <w:szCs w:val="22"/>
        </w:rPr>
      </w:pPr>
      <w:r>
        <w:rPr>
          <w:rFonts w:ascii="Calibri" w:eastAsia="Calibri" w:hAnsi="Calibri" w:cs="Calibri"/>
          <w:sz w:val="22"/>
          <w:szCs w:val="22"/>
        </w:rPr>
        <w:t xml:space="preserve">In addition, this project will help create a new paradigm for Guatemalan women by empowering them with earning power, and thus, agency, over their lives. The women in this program serve as excellent role models in their </w:t>
      </w:r>
      <w:r>
        <w:rPr>
          <w:rFonts w:ascii="Calibri" w:eastAsia="Calibri" w:hAnsi="Calibri" w:cs="Calibri"/>
          <w:sz w:val="22"/>
          <w:szCs w:val="22"/>
        </w:rPr>
        <w:t xml:space="preserve">families and communities. </w:t>
      </w:r>
    </w:p>
    <w:p w14:paraId="616349F8"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List any needs you identified that your project would not address.</w:t>
      </w:r>
    </w:p>
    <w:p w14:paraId="3919A987"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1.  Health</w:t>
      </w:r>
    </w:p>
    <w:p w14:paraId="2889723E"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2.  Housing</w:t>
      </w:r>
    </w:p>
    <w:p w14:paraId="3BF071F7"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3.  Violence</w:t>
      </w:r>
    </w:p>
    <w:p w14:paraId="1250E87A" w14:textId="77777777" w:rsidR="006C5486" w:rsidRDefault="001423F7">
      <w:pPr>
        <w:widowControl w:val="0"/>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br/>
        <w:t>List the community’s assets, or strengths.</w:t>
      </w:r>
    </w:p>
    <w:p w14:paraId="44F33855"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1.  Good to regular roads</w:t>
      </w:r>
    </w:p>
    <w:p w14:paraId="41C4EE91"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2. Community schools for children</w:t>
      </w:r>
    </w:p>
    <w:p w14:paraId="3B011AC6"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3.  Economic opportunities </w:t>
      </w:r>
    </w:p>
    <w:p w14:paraId="346CFF90"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Considering the needs and assets you listed, explain how you determined the project’s primary goal.</w:t>
      </w:r>
    </w:p>
    <w:p w14:paraId="549504CA"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b/>
          <w:color w:val="000000"/>
          <w:sz w:val="22"/>
          <w:szCs w:val="22"/>
        </w:rPr>
      </w:pPr>
      <w:r>
        <w:rPr>
          <w:rFonts w:ascii="Calibri" w:eastAsia="Calibri" w:hAnsi="Calibri" w:cs="Calibri"/>
          <w:color w:val="000000"/>
          <w:sz w:val="22"/>
          <w:szCs w:val="22"/>
        </w:rPr>
        <w:lastRenderedPageBreak/>
        <w:t>The project</w:t>
      </w:r>
      <w:r>
        <w:rPr>
          <w:rFonts w:ascii="Calibri" w:eastAsia="Calibri" w:hAnsi="Calibri" w:cs="Calibri"/>
          <w:sz w:val="22"/>
          <w:szCs w:val="22"/>
        </w:rPr>
        <w:t>’</w:t>
      </w:r>
      <w:r>
        <w:rPr>
          <w:rFonts w:ascii="Calibri" w:eastAsia="Calibri" w:hAnsi="Calibri" w:cs="Calibri"/>
          <w:color w:val="000000"/>
          <w:sz w:val="22"/>
          <w:szCs w:val="22"/>
        </w:rPr>
        <w:t xml:space="preserve">s primary goal is to alleviate poverty and support independence of women entrepreneurs and their families, through </w:t>
      </w:r>
      <w:r>
        <w:rPr>
          <w:rFonts w:ascii="Calibri" w:eastAsia="Calibri" w:hAnsi="Calibri" w:cs="Calibri"/>
          <w:color w:val="000000"/>
          <w:sz w:val="22"/>
          <w:szCs w:val="22"/>
        </w:rPr>
        <w:t>business training and support.  The project aligns with the ongoing humanitarian and poverty alleviation efforts of Mazatenango Rotary Club and the mission of FNG</w:t>
      </w:r>
      <w:r>
        <w:rPr>
          <w:rFonts w:ascii="Calibri" w:eastAsia="Calibri" w:hAnsi="Calibri" w:cs="Calibri"/>
          <w:b/>
          <w:color w:val="808080"/>
          <w:sz w:val="22"/>
          <w:szCs w:val="22"/>
        </w:rPr>
        <w:t>.</w:t>
      </w:r>
    </w:p>
    <w:p w14:paraId="73E58C2D"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483F8F89"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How would your project’s activities accomplish this goal?</w:t>
      </w:r>
    </w:p>
    <w:p w14:paraId="497257E8"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The project would achieve this g</w:t>
      </w:r>
      <w:r>
        <w:rPr>
          <w:rFonts w:ascii="Calibri" w:eastAsia="Calibri" w:hAnsi="Calibri" w:cs="Calibri"/>
          <w:color w:val="000000"/>
          <w:sz w:val="22"/>
          <w:szCs w:val="22"/>
        </w:rPr>
        <w:t>oal through Financial Skills Training and Business Support.</w:t>
      </w:r>
    </w:p>
    <w:p w14:paraId="42A330A7"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Based on the results FNG has gathered for the last 10 years, clients have benefited from the Financial Training and Business Advisory program.</w:t>
      </w:r>
    </w:p>
    <w:p w14:paraId="098E5A8D"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35348B92"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What challenges have prevented the community from a</w:t>
      </w:r>
      <w:r>
        <w:rPr>
          <w:color w:val="000000"/>
          <w:sz w:val="20"/>
          <w:szCs w:val="20"/>
        </w:rPr>
        <w:t xml:space="preserve">ccomplishing the project’s goals?   </w:t>
      </w:r>
    </w:p>
    <w:p w14:paraId="3BDB2A4B"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Lack of sources for financial education and business support. </w:t>
      </w:r>
    </w:p>
    <w:p w14:paraId="61F2594F"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t>How is the community addressing these challenges now?</w:t>
      </w:r>
    </w:p>
    <w:p w14:paraId="29591247"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They do not have the resources to address these challenges.</w:t>
      </w:r>
    </w:p>
    <w:p w14:paraId="591EFAD1"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148919A4"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br/>
      </w:r>
      <w:r>
        <w:rPr>
          <w:color w:val="000000"/>
          <w:sz w:val="20"/>
          <w:szCs w:val="20"/>
        </w:rPr>
        <w:t>Why are the project’s activities the best way to meet this community need?</w:t>
      </w:r>
    </w:p>
    <w:p w14:paraId="6AA969C3"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 xml:space="preserve"> The CPP is culturally appropriate, and has proven success in empowering women who run small businesses in Guatemala to substantially increase their profits. This project will help </w:t>
      </w:r>
      <w:r>
        <w:rPr>
          <w:rFonts w:ascii="Calibri" w:eastAsia="Calibri" w:hAnsi="Calibri" w:cs="Calibri"/>
          <w:sz w:val="22"/>
          <w:szCs w:val="22"/>
        </w:rPr>
        <w:t xml:space="preserve">225 </w:t>
      </w:r>
      <w:r>
        <w:rPr>
          <w:rFonts w:ascii="Calibri" w:eastAsia="Calibri" w:hAnsi="Calibri" w:cs="Calibri"/>
          <w:color w:val="000000"/>
          <w:sz w:val="22"/>
          <w:szCs w:val="22"/>
        </w:rPr>
        <w:t>women build sustainable, profitable businesses that will continue to support them throughout their lives. Beyond the women who participate in this project, approximately 1125 people will benefit (average of 5 people per family).</w:t>
      </w:r>
    </w:p>
    <w:p w14:paraId="004B5F18" w14:textId="77777777" w:rsidR="006C5486" w:rsidRDefault="001423F7">
      <w:pPr>
        <w:widowControl w:val="0"/>
        <w:pBdr>
          <w:top w:val="single" w:sz="4" w:space="1" w:color="000000"/>
          <w:left w:val="single" w:sz="4" w:space="4" w:color="000000"/>
          <w:bottom w:val="single" w:sz="4" w:space="1" w:color="000000"/>
          <w:right w:val="single" w:sz="4" w:space="4" w:color="000000"/>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The program to provide </w:t>
      </w:r>
      <w:r>
        <w:rPr>
          <w:rFonts w:ascii="Calibri" w:eastAsia="Calibri" w:hAnsi="Calibri" w:cs="Calibri"/>
          <w:color w:val="000000"/>
          <w:sz w:val="22"/>
          <w:szCs w:val="22"/>
        </w:rPr>
        <w:t>business software, a tablet and training to 40 clients will allow an assessment of the benefits of this to clients.  It is hoped that this access to technology for the first time will increase their involvement and interest to have a better result (profit)</w:t>
      </w:r>
      <w:r>
        <w:rPr>
          <w:rFonts w:ascii="Calibri" w:eastAsia="Calibri" w:hAnsi="Calibri" w:cs="Calibri"/>
          <w:color w:val="000000"/>
          <w:sz w:val="22"/>
          <w:szCs w:val="22"/>
        </w:rPr>
        <w:t xml:space="preserve"> consequently, have a better life and move from poor to middle –class.</w:t>
      </w:r>
    </w:p>
    <w:p w14:paraId="668BDBDB" w14:textId="77777777" w:rsidR="006C5486" w:rsidRDefault="006C5486">
      <w:pPr>
        <w:widowControl w:val="0"/>
        <w:pBdr>
          <w:top w:val="single" w:sz="4" w:space="1" w:color="000000"/>
          <w:left w:val="single" w:sz="4" w:space="4" w:color="000000"/>
          <w:bottom w:val="single" w:sz="4" w:space="1" w:color="000000"/>
          <w:right w:val="single" w:sz="4" w:space="4" w:color="000000"/>
          <w:between w:val="nil"/>
        </w:pBdr>
        <w:spacing w:before="120"/>
        <w:rPr>
          <w:color w:val="000000"/>
          <w:sz w:val="20"/>
          <w:szCs w:val="20"/>
        </w:rPr>
      </w:pPr>
    </w:p>
    <w:p w14:paraId="1E7E4CFC" w14:textId="77777777" w:rsidR="006C5486" w:rsidRDefault="006C5486">
      <w:pPr>
        <w:widowControl w:val="0"/>
        <w:pBdr>
          <w:top w:val="nil"/>
          <w:left w:val="nil"/>
          <w:bottom w:val="nil"/>
          <w:right w:val="nil"/>
          <w:between w:val="nil"/>
        </w:pBdr>
        <w:spacing w:before="120"/>
        <w:rPr>
          <w:color w:val="000000"/>
          <w:sz w:val="20"/>
          <w:szCs w:val="20"/>
        </w:rPr>
      </w:pPr>
    </w:p>
    <w:p w14:paraId="6E5C1B0A" w14:textId="77777777" w:rsidR="006C5486" w:rsidRDefault="006C5486">
      <w:pPr>
        <w:widowControl w:val="0"/>
        <w:pBdr>
          <w:top w:val="nil"/>
          <w:left w:val="nil"/>
          <w:bottom w:val="nil"/>
          <w:right w:val="nil"/>
          <w:between w:val="nil"/>
        </w:pBdr>
        <w:spacing w:before="120"/>
        <w:rPr>
          <w:color w:val="000000"/>
          <w:sz w:val="20"/>
          <w:szCs w:val="20"/>
        </w:rPr>
      </w:pPr>
    </w:p>
    <w:p w14:paraId="5E863103" w14:textId="77777777" w:rsidR="006C5486" w:rsidRDefault="006C5486">
      <w:pPr>
        <w:widowControl w:val="0"/>
        <w:pBdr>
          <w:top w:val="nil"/>
          <w:left w:val="nil"/>
          <w:bottom w:val="nil"/>
          <w:right w:val="nil"/>
          <w:between w:val="nil"/>
        </w:pBdr>
        <w:spacing w:before="120"/>
        <w:rPr>
          <w:color w:val="000000"/>
          <w:sz w:val="20"/>
          <w:szCs w:val="20"/>
        </w:rPr>
      </w:pPr>
    </w:p>
    <w:p w14:paraId="5D132CF6" w14:textId="77777777" w:rsidR="006C5486" w:rsidRDefault="006C5486">
      <w:pPr>
        <w:widowControl w:val="0"/>
        <w:pBdr>
          <w:top w:val="nil"/>
          <w:left w:val="nil"/>
          <w:bottom w:val="nil"/>
          <w:right w:val="nil"/>
          <w:between w:val="nil"/>
        </w:pBdr>
        <w:spacing w:before="120"/>
        <w:rPr>
          <w:color w:val="000000"/>
          <w:sz w:val="20"/>
          <w:szCs w:val="20"/>
        </w:rPr>
      </w:pPr>
    </w:p>
    <w:p w14:paraId="43B0B049" w14:textId="77777777" w:rsidR="006C5486" w:rsidRDefault="006C5486">
      <w:pPr>
        <w:widowControl w:val="0"/>
        <w:pBdr>
          <w:top w:val="nil"/>
          <w:left w:val="nil"/>
          <w:bottom w:val="nil"/>
          <w:right w:val="nil"/>
          <w:between w:val="nil"/>
        </w:pBdr>
        <w:spacing w:before="120"/>
        <w:rPr>
          <w:color w:val="000000"/>
          <w:sz w:val="20"/>
          <w:szCs w:val="20"/>
        </w:rPr>
      </w:pPr>
    </w:p>
    <w:p w14:paraId="6C67AEF8" w14:textId="77777777" w:rsidR="006C5486" w:rsidRDefault="006C5486">
      <w:pPr>
        <w:widowControl w:val="0"/>
        <w:pBdr>
          <w:top w:val="nil"/>
          <w:left w:val="nil"/>
          <w:bottom w:val="nil"/>
          <w:right w:val="nil"/>
          <w:between w:val="nil"/>
        </w:pBdr>
        <w:spacing w:before="120"/>
        <w:rPr>
          <w:color w:val="000000"/>
          <w:sz w:val="20"/>
          <w:szCs w:val="20"/>
        </w:rPr>
      </w:pPr>
    </w:p>
    <w:p w14:paraId="60B040C0" w14:textId="77777777" w:rsidR="006C5486" w:rsidRDefault="006C5486">
      <w:pPr>
        <w:widowControl w:val="0"/>
        <w:pBdr>
          <w:top w:val="nil"/>
          <w:left w:val="nil"/>
          <w:bottom w:val="nil"/>
          <w:right w:val="nil"/>
          <w:between w:val="nil"/>
        </w:pBdr>
        <w:spacing w:before="120"/>
        <w:rPr>
          <w:color w:val="000000"/>
          <w:sz w:val="20"/>
          <w:szCs w:val="20"/>
        </w:rPr>
      </w:pPr>
    </w:p>
    <w:p w14:paraId="64B0EBE0"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t>TABLE 1 (Population Guatemala Republic)</w:t>
      </w:r>
    </w:p>
    <w:p w14:paraId="7255E051" w14:textId="77777777" w:rsidR="006C5486" w:rsidRDefault="006C5486">
      <w:pPr>
        <w:widowControl w:val="0"/>
        <w:pBdr>
          <w:top w:val="nil"/>
          <w:left w:val="nil"/>
          <w:bottom w:val="nil"/>
          <w:right w:val="nil"/>
          <w:between w:val="nil"/>
        </w:pBdr>
        <w:spacing w:before="120"/>
        <w:rPr>
          <w:color w:val="000000"/>
          <w:sz w:val="20"/>
          <w:szCs w:val="20"/>
        </w:rPr>
      </w:pPr>
    </w:p>
    <w:tbl>
      <w:tblPr>
        <w:tblStyle w:val="a0"/>
        <w:tblW w:w="91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1385"/>
        <w:gridCol w:w="1500"/>
        <w:gridCol w:w="795"/>
        <w:gridCol w:w="789"/>
        <w:gridCol w:w="1398"/>
        <w:gridCol w:w="885"/>
        <w:gridCol w:w="1088"/>
      </w:tblGrid>
      <w:tr w:rsidR="006C5486" w14:paraId="66574423" w14:textId="77777777">
        <w:trPr>
          <w:trHeight w:val="360"/>
        </w:trPr>
        <w:tc>
          <w:tcPr>
            <w:tcW w:w="4211" w:type="dxa"/>
            <w:gridSpan w:val="3"/>
            <w:tcBorders>
              <w:top w:val="nil"/>
              <w:left w:val="nil"/>
              <w:bottom w:val="nil"/>
              <w:right w:val="nil"/>
            </w:tcBorders>
            <w:shd w:val="clear" w:color="auto" w:fill="auto"/>
            <w:vAlign w:val="center"/>
          </w:tcPr>
          <w:p w14:paraId="638B6B80" w14:textId="77777777" w:rsidR="006C5486" w:rsidRDefault="001423F7">
            <w:pPr>
              <w:rPr>
                <w:rFonts w:ascii="Calibri" w:eastAsia="Calibri" w:hAnsi="Calibri" w:cs="Calibri"/>
                <w:b/>
                <w:sz w:val="16"/>
                <w:szCs w:val="16"/>
              </w:rPr>
            </w:pPr>
            <w:r>
              <w:rPr>
                <w:rFonts w:ascii="Calibri" w:eastAsia="Calibri" w:hAnsi="Calibri" w:cs="Calibri"/>
                <w:b/>
                <w:sz w:val="16"/>
                <w:szCs w:val="16"/>
              </w:rPr>
              <w:t>Características generales de la población. Censo 2018</w:t>
            </w:r>
          </w:p>
        </w:tc>
        <w:tc>
          <w:tcPr>
            <w:tcW w:w="795" w:type="dxa"/>
            <w:tcBorders>
              <w:top w:val="nil"/>
              <w:left w:val="nil"/>
              <w:bottom w:val="nil"/>
              <w:right w:val="nil"/>
            </w:tcBorders>
            <w:shd w:val="clear" w:color="auto" w:fill="auto"/>
            <w:vAlign w:val="bottom"/>
          </w:tcPr>
          <w:p w14:paraId="76A7F2E0" w14:textId="77777777" w:rsidR="006C5486" w:rsidRDefault="006C5486">
            <w:pPr>
              <w:rPr>
                <w:rFonts w:ascii="Calibri" w:eastAsia="Calibri" w:hAnsi="Calibri" w:cs="Calibri"/>
                <w:b/>
                <w:sz w:val="16"/>
                <w:szCs w:val="16"/>
              </w:rPr>
            </w:pPr>
          </w:p>
        </w:tc>
        <w:tc>
          <w:tcPr>
            <w:tcW w:w="789" w:type="dxa"/>
            <w:tcBorders>
              <w:top w:val="nil"/>
              <w:left w:val="nil"/>
              <w:bottom w:val="nil"/>
              <w:right w:val="nil"/>
            </w:tcBorders>
            <w:shd w:val="clear" w:color="auto" w:fill="auto"/>
            <w:vAlign w:val="bottom"/>
          </w:tcPr>
          <w:p w14:paraId="241D725D" w14:textId="77777777" w:rsidR="006C5486" w:rsidRDefault="006C5486">
            <w:pPr>
              <w:rPr>
                <w:rFonts w:ascii="Calibri" w:eastAsia="Calibri" w:hAnsi="Calibri" w:cs="Calibri"/>
                <w:b/>
                <w:sz w:val="16"/>
                <w:szCs w:val="16"/>
              </w:rPr>
            </w:pPr>
          </w:p>
        </w:tc>
        <w:tc>
          <w:tcPr>
            <w:tcW w:w="1398" w:type="dxa"/>
            <w:tcBorders>
              <w:top w:val="nil"/>
              <w:left w:val="nil"/>
              <w:bottom w:val="nil"/>
              <w:right w:val="nil"/>
            </w:tcBorders>
            <w:shd w:val="clear" w:color="auto" w:fill="auto"/>
            <w:vAlign w:val="bottom"/>
          </w:tcPr>
          <w:p w14:paraId="18B91E59" w14:textId="77777777" w:rsidR="006C5486" w:rsidRDefault="006C5486">
            <w:pPr>
              <w:rPr>
                <w:rFonts w:ascii="Calibri" w:eastAsia="Calibri" w:hAnsi="Calibri" w:cs="Calibri"/>
                <w:b/>
                <w:sz w:val="16"/>
                <w:szCs w:val="16"/>
              </w:rPr>
            </w:pPr>
          </w:p>
        </w:tc>
        <w:tc>
          <w:tcPr>
            <w:tcW w:w="885" w:type="dxa"/>
            <w:tcBorders>
              <w:top w:val="nil"/>
              <w:left w:val="nil"/>
              <w:bottom w:val="nil"/>
              <w:right w:val="nil"/>
            </w:tcBorders>
            <w:shd w:val="clear" w:color="auto" w:fill="auto"/>
            <w:vAlign w:val="bottom"/>
          </w:tcPr>
          <w:p w14:paraId="10CDF787" w14:textId="77777777" w:rsidR="006C5486" w:rsidRDefault="006C5486">
            <w:pPr>
              <w:rPr>
                <w:rFonts w:ascii="Calibri" w:eastAsia="Calibri" w:hAnsi="Calibri" w:cs="Calibri"/>
                <w:b/>
                <w:sz w:val="16"/>
                <w:szCs w:val="16"/>
              </w:rPr>
            </w:pPr>
          </w:p>
        </w:tc>
        <w:tc>
          <w:tcPr>
            <w:tcW w:w="1088" w:type="dxa"/>
            <w:tcBorders>
              <w:top w:val="nil"/>
              <w:left w:val="nil"/>
              <w:bottom w:val="nil"/>
              <w:right w:val="nil"/>
            </w:tcBorders>
            <w:shd w:val="clear" w:color="auto" w:fill="auto"/>
            <w:vAlign w:val="bottom"/>
          </w:tcPr>
          <w:p w14:paraId="489DBC8D" w14:textId="77777777" w:rsidR="006C5486" w:rsidRDefault="006C5486">
            <w:pPr>
              <w:rPr>
                <w:rFonts w:ascii="Calibri" w:eastAsia="Calibri" w:hAnsi="Calibri" w:cs="Calibri"/>
                <w:b/>
                <w:sz w:val="16"/>
                <w:szCs w:val="16"/>
              </w:rPr>
            </w:pPr>
          </w:p>
        </w:tc>
      </w:tr>
      <w:tr w:rsidR="006C5486" w14:paraId="56A399B7" w14:textId="77777777">
        <w:trPr>
          <w:trHeight w:val="360"/>
        </w:trPr>
        <w:tc>
          <w:tcPr>
            <w:tcW w:w="4211" w:type="dxa"/>
            <w:gridSpan w:val="3"/>
            <w:tcBorders>
              <w:top w:val="nil"/>
              <w:left w:val="nil"/>
              <w:bottom w:val="nil"/>
              <w:right w:val="nil"/>
            </w:tcBorders>
            <w:shd w:val="clear" w:color="auto" w:fill="auto"/>
            <w:vAlign w:val="bottom"/>
          </w:tcPr>
          <w:p w14:paraId="3CDDE787" w14:textId="77777777" w:rsidR="006C5486" w:rsidRDefault="001423F7">
            <w:pPr>
              <w:rPr>
                <w:rFonts w:ascii="Calibri" w:eastAsia="Calibri" w:hAnsi="Calibri" w:cs="Calibri"/>
                <w:b/>
                <w:sz w:val="16"/>
                <w:szCs w:val="16"/>
              </w:rPr>
            </w:pPr>
            <w:r>
              <w:rPr>
                <w:rFonts w:ascii="Calibri" w:eastAsia="Calibri" w:hAnsi="Calibri" w:cs="Calibri"/>
                <w:b/>
                <w:sz w:val="16"/>
                <w:szCs w:val="16"/>
              </w:rPr>
              <w:t>Cuadro A5.1 - Población total por pueblos, según departamento</w:t>
            </w:r>
          </w:p>
        </w:tc>
        <w:tc>
          <w:tcPr>
            <w:tcW w:w="795" w:type="dxa"/>
            <w:tcBorders>
              <w:top w:val="nil"/>
              <w:left w:val="nil"/>
              <w:bottom w:val="nil"/>
              <w:right w:val="nil"/>
            </w:tcBorders>
            <w:shd w:val="clear" w:color="auto" w:fill="auto"/>
            <w:vAlign w:val="bottom"/>
          </w:tcPr>
          <w:p w14:paraId="280806B4" w14:textId="77777777" w:rsidR="006C5486" w:rsidRDefault="006C5486">
            <w:pPr>
              <w:rPr>
                <w:rFonts w:ascii="Calibri" w:eastAsia="Calibri" w:hAnsi="Calibri" w:cs="Calibri"/>
                <w:b/>
                <w:sz w:val="16"/>
                <w:szCs w:val="16"/>
              </w:rPr>
            </w:pPr>
          </w:p>
        </w:tc>
        <w:tc>
          <w:tcPr>
            <w:tcW w:w="789" w:type="dxa"/>
            <w:tcBorders>
              <w:top w:val="nil"/>
              <w:left w:val="nil"/>
              <w:bottom w:val="nil"/>
              <w:right w:val="nil"/>
            </w:tcBorders>
            <w:shd w:val="clear" w:color="auto" w:fill="auto"/>
            <w:vAlign w:val="bottom"/>
          </w:tcPr>
          <w:p w14:paraId="56F5E701" w14:textId="77777777" w:rsidR="006C5486" w:rsidRDefault="006C5486">
            <w:pPr>
              <w:rPr>
                <w:rFonts w:ascii="Calibri" w:eastAsia="Calibri" w:hAnsi="Calibri" w:cs="Calibri"/>
                <w:b/>
                <w:sz w:val="16"/>
                <w:szCs w:val="16"/>
              </w:rPr>
            </w:pPr>
          </w:p>
        </w:tc>
        <w:tc>
          <w:tcPr>
            <w:tcW w:w="1398" w:type="dxa"/>
            <w:tcBorders>
              <w:top w:val="nil"/>
              <w:left w:val="nil"/>
              <w:bottom w:val="nil"/>
              <w:right w:val="nil"/>
            </w:tcBorders>
            <w:shd w:val="clear" w:color="auto" w:fill="auto"/>
            <w:vAlign w:val="bottom"/>
          </w:tcPr>
          <w:p w14:paraId="32ABF35F" w14:textId="77777777" w:rsidR="006C5486" w:rsidRDefault="006C5486">
            <w:pPr>
              <w:rPr>
                <w:rFonts w:ascii="Calibri" w:eastAsia="Calibri" w:hAnsi="Calibri" w:cs="Calibri"/>
                <w:b/>
                <w:sz w:val="16"/>
                <w:szCs w:val="16"/>
              </w:rPr>
            </w:pPr>
          </w:p>
        </w:tc>
        <w:tc>
          <w:tcPr>
            <w:tcW w:w="885" w:type="dxa"/>
            <w:tcBorders>
              <w:top w:val="nil"/>
              <w:left w:val="nil"/>
              <w:bottom w:val="nil"/>
              <w:right w:val="nil"/>
            </w:tcBorders>
            <w:shd w:val="clear" w:color="auto" w:fill="auto"/>
            <w:vAlign w:val="bottom"/>
          </w:tcPr>
          <w:p w14:paraId="09A44D78" w14:textId="77777777" w:rsidR="006C5486" w:rsidRDefault="006C5486">
            <w:pPr>
              <w:rPr>
                <w:rFonts w:ascii="Calibri" w:eastAsia="Calibri" w:hAnsi="Calibri" w:cs="Calibri"/>
                <w:b/>
                <w:sz w:val="16"/>
                <w:szCs w:val="16"/>
              </w:rPr>
            </w:pPr>
          </w:p>
        </w:tc>
        <w:tc>
          <w:tcPr>
            <w:tcW w:w="1088" w:type="dxa"/>
            <w:tcBorders>
              <w:top w:val="nil"/>
              <w:left w:val="nil"/>
              <w:bottom w:val="nil"/>
              <w:right w:val="nil"/>
            </w:tcBorders>
            <w:shd w:val="clear" w:color="auto" w:fill="auto"/>
            <w:vAlign w:val="bottom"/>
          </w:tcPr>
          <w:p w14:paraId="7F3CB2C8" w14:textId="77777777" w:rsidR="006C5486" w:rsidRDefault="006C5486">
            <w:pPr>
              <w:rPr>
                <w:rFonts w:ascii="Calibri" w:eastAsia="Calibri" w:hAnsi="Calibri" w:cs="Calibri"/>
                <w:b/>
                <w:sz w:val="16"/>
                <w:szCs w:val="16"/>
              </w:rPr>
            </w:pPr>
          </w:p>
        </w:tc>
      </w:tr>
      <w:tr w:rsidR="006C5486" w14:paraId="15C7D136" w14:textId="77777777">
        <w:trPr>
          <w:trHeight w:val="280"/>
        </w:trPr>
        <w:tc>
          <w:tcPr>
            <w:tcW w:w="1326" w:type="dxa"/>
            <w:tcBorders>
              <w:top w:val="nil"/>
              <w:left w:val="nil"/>
              <w:bottom w:val="nil"/>
              <w:right w:val="nil"/>
            </w:tcBorders>
            <w:shd w:val="clear" w:color="auto" w:fill="auto"/>
            <w:vAlign w:val="bottom"/>
          </w:tcPr>
          <w:p w14:paraId="5D4CF372" w14:textId="77777777" w:rsidR="006C5486" w:rsidRDefault="006C5486">
            <w:pPr>
              <w:rPr>
                <w:rFonts w:ascii="Calibri" w:eastAsia="Calibri" w:hAnsi="Calibri" w:cs="Calibri"/>
                <w:b/>
                <w:sz w:val="16"/>
                <w:szCs w:val="16"/>
              </w:rPr>
            </w:pPr>
          </w:p>
        </w:tc>
        <w:tc>
          <w:tcPr>
            <w:tcW w:w="1385" w:type="dxa"/>
            <w:tcBorders>
              <w:top w:val="nil"/>
              <w:left w:val="nil"/>
              <w:bottom w:val="nil"/>
              <w:right w:val="nil"/>
            </w:tcBorders>
            <w:shd w:val="clear" w:color="auto" w:fill="auto"/>
            <w:vAlign w:val="bottom"/>
          </w:tcPr>
          <w:p w14:paraId="6C2440D1" w14:textId="77777777" w:rsidR="006C5486" w:rsidRDefault="006C5486">
            <w:pPr>
              <w:rPr>
                <w:rFonts w:ascii="Calibri" w:eastAsia="Calibri" w:hAnsi="Calibri" w:cs="Calibri"/>
                <w:b/>
                <w:sz w:val="16"/>
                <w:szCs w:val="16"/>
              </w:rPr>
            </w:pPr>
          </w:p>
        </w:tc>
        <w:tc>
          <w:tcPr>
            <w:tcW w:w="1500" w:type="dxa"/>
            <w:tcBorders>
              <w:top w:val="nil"/>
              <w:left w:val="nil"/>
              <w:bottom w:val="nil"/>
              <w:right w:val="nil"/>
            </w:tcBorders>
            <w:shd w:val="clear" w:color="auto" w:fill="auto"/>
            <w:vAlign w:val="bottom"/>
          </w:tcPr>
          <w:p w14:paraId="45D77B0D" w14:textId="77777777" w:rsidR="006C5486" w:rsidRDefault="006C5486">
            <w:pPr>
              <w:rPr>
                <w:rFonts w:ascii="Calibri" w:eastAsia="Calibri" w:hAnsi="Calibri" w:cs="Calibri"/>
                <w:b/>
                <w:sz w:val="16"/>
                <w:szCs w:val="16"/>
              </w:rPr>
            </w:pPr>
          </w:p>
        </w:tc>
        <w:tc>
          <w:tcPr>
            <w:tcW w:w="795" w:type="dxa"/>
            <w:tcBorders>
              <w:top w:val="nil"/>
              <w:left w:val="nil"/>
              <w:bottom w:val="nil"/>
              <w:right w:val="nil"/>
            </w:tcBorders>
            <w:shd w:val="clear" w:color="auto" w:fill="auto"/>
            <w:vAlign w:val="bottom"/>
          </w:tcPr>
          <w:p w14:paraId="76987590" w14:textId="77777777" w:rsidR="006C5486" w:rsidRDefault="006C5486">
            <w:pPr>
              <w:rPr>
                <w:rFonts w:ascii="Calibri" w:eastAsia="Calibri" w:hAnsi="Calibri" w:cs="Calibri"/>
                <w:b/>
                <w:sz w:val="16"/>
                <w:szCs w:val="16"/>
              </w:rPr>
            </w:pPr>
          </w:p>
        </w:tc>
        <w:tc>
          <w:tcPr>
            <w:tcW w:w="789" w:type="dxa"/>
            <w:tcBorders>
              <w:top w:val="nil"/>
              <w:left w:val="nil"/>
              <w:bottom w:val="nil"/>
              <w:right w:val="nil"/>
            </w:tcBorders>
            <w:shd w:val="clear" w:color="auto" w:fill="auto"/>
            <w:vAlign w:val="bottom"/>
          </w:tcPr>
          <w:p w14:paraId="51E31F54" w14:textId="77777777" w:rsidR="006C5486" w:rsidRDefault="006C5486">
            <w:pPr>
              <w:rPr>
                <w:rFonts w:ascii="Calibri" w:eastAsia="Calibri" w:hAnsi="Calibri" w:cs="Calibri"/>
                <w:b/>
                <w:sz w:val="16"/>
                <w:szCs w:val="16"/>
              </w:rPr>
            </w:pPr>
          </w:p>
        </w:tc>
        <w:tc>
          <w:tcPr>
            <w:tcW w:w="1398" w:type="dxa"/>
            <w:tcBorders>
              <w:top w:val="nil"/>
              <w:left w:val="nil"/>
              <w:bottom w:val="nil"/>
              <w:right w:val="nil"/>
            </w:tcBorders>
            <w:shd w:val="clear" w:color="auto" w:fill="auto"/>
            <w:vAlign w:val="bottom"/>
          </w:tcPr>
          <w:p w14:paraId="1135C9D6" w14:textId="77777777" w:rsidR="006C5486" w:rsidRDefault="006C5486">
            <w:pPr>
              <w:rPr>
                <w:rFonts w:ascii="Calibri" w:eastAsia="Calibri" w:hAnsi="Calibri" w:cs="Calibri"/>
                <w:b/>
                <w:sz w:val="16"/>
                <w:szCs w:val="16"/>
              </w:rPr>
            </w:pPr>
          </w:p>
        </w:tc>
        <w:tc>
          <w:tcPr>
            <w:tcW w:w="885" w:type="dxa"/>
            <w:tcBorders>
              <w:top w:val="nil"/>
              <w:left w:val="nil"/>
              <w:bottom w:val="nil"/>
              <w:right w:val="nil"/>
            </w:tcBorders>
            <w:shd w:val="clear" w:color="auto" w:fill="auto"/>
            <w:vAlign w:val="bottom"/>
          </w:tcPr>
          <w:p w14:paraId="578CD4EE" w14:textId="77777777" w:rsidR="006C5486" w:rsidRDefault="006C5486">
            <w:pPr>
              <w:rPr>
                <w:rFonts w:ascii="Calibri" w:eastAsia="Calibri" w:hAnsi="Calibri" w:cs="Calibri"/>
                <w:b/>
                <w:sz w:val="16"/>
                <w:szCs w:val="16"/>
              </w:rPr>
            </w:pPr>
          </w:p>
        </w:tc>
        <w:tc>
          <w:tcPr>
            <w:tcW w:w="1088" w:type="dxa"/>
            <w:tcBorders>
              <w:top w:val="nil"/>
              <w:left w:val="nil"/>
              <w:bottom w:val="nil"/>
              <w:right w:val="nil"/>
            </w:tcBorders>
            <w:shd w:val="clear" w:color="auto" w:fill="auto"/>
            <w:vAlign w:val="bottom"/>
          </w:tcPr>
          <w:p w14:paraId="50D1A585" w14:textId="77777777" w:rsidR="006C5486" w:rsidRDefault="006C5486">
            <w:pPr>
              <w:rPr>
                <w:rFonts w:ascii="Calibri" w:eastAsia="Calibri" w:hAnsi="Calibri" w:cs="Calibri"/>
                <w:b/>
                <w:sz w:val="16"/>
                <w:szCs w:val="16"/>
              </w:rPr>
            </w:pPr>
          </w:p>
        </w:tc>
      </w:tr>
      <w:tr w:rsidR="006C5486" w14:paraId="0C8F9DCE" w14:textId="77777777">
        <w:trPr>
          <w:trHeight w:val="300"/>
        </w:trPr>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B1BBB1"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Departamento</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7A3C30"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Población total</w:t>
            </w:r>
          </w:p>
        </w:tc>
        <w:tc>
          <w:tcPr>
            <w:tcW w:w="6455" w:type="dxa"/>
            <w:gridSpan w:val="6"/>
            <w:tcBorders>
              <w:top w:val="single" w:sz="4" w:space="0" w:color="000000"/>
              <w:left w:val="nil"/>
              <w:bottom w:val="single" w:sz="4" w:space="0" w:color="000000"/>
              <w:right w:val="single" w:sz="4" w:space="0" w:color="000000"/>
            </w:tcBorders>
            <w:shd w:val="clear" w:color="auto" w:fill="auto"/>
            <w:vAlign w:val="center"/>
          </w:tcPr>
          <w:p w14:paraId="6A63AA78"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Pueblo de pertenencia</w:t>
            </w:r>
          </w:p>
        </w:tc>
      </w:tr>
      <w:tr w:rsidR="006C5486" w14:paraId="72FB3F63" w14:textId="77777777">
        <w:trPr>
          <w:trHeight w:val="1760"/>
        </w:trPr>
        <w:tc>
          <w:tcPr>
            <w:tcW w:w="13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A5A400" w14:textId="77777777" w:rsidR="006C5486" w:rsidRDefault="006C5486">
            <w:pPr>
              <w:widowControl w:val="0"/>
              <w:pBdr>
                <w:top w:val="nil"/>
                <w:left w:val="nil"/>
                <w:bottom w:val="nil"/>
                <w:right w:val="nil"/>
                <w:between w:val="nil"/>
              </w:pBdr>
              <w:spacing w:line="276" w:lineRule="auto"/>
              <w:rPr>
                <w:rFonts w:ascii="Calibri" w:eastAsia="Calibri" w:hAnsi="Calibri" w:cs="Calibri"/>
                <w:b/>
                <w:sz w:val="16"/>
                <w:szCs w:val="16"/>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918EBB" w14:textId="77777777" w:rsidR="006C5486" w:rsidRDefault="006C5486">
            <w:pPr>
              <w:widowControl w:val="0"/>
              <w:pBdr>
                <w:top w:val="nil"/>
                <w:left w:val="nil"/>
                <w:bottom w:val="nil"/>
                <w:right w:val="nil"/>
                <w:between w:val="nil"/>
              </w:pBdr>
              <w:spacing w:line="276" w:lineRule="auto"/>
              <w:rPr>
                <w:rFonts w:ascii="Calibri" w:eastAsia="Calibri" w:hAnsi="Calibri" w:cs="Calibri"/>
                <w:b/>
                <w:sz w:val="16"/>
                <w:szCs w:val="16"/>
              </w:rPr>
            </w:pPr>
          </w:p>
        </w:tc>
        <w:tc>
          <w:tcPr>
            <w:tcW w:w="1500" w:type="dxa"/>
            <w:tcBorders>
              <w:top w:val="nil"/>
              <w:left w:val="nil"/>
              <w:bottom w:val="single" w:sz="4" w:space="0" w:color="000000"/>
              <w:right w:val="single" w:sz="4" w:space="0" w:color="000000"/>
            </w:tcBorders>
            <w:shd w:val="clear" w:color="auto" w:fill="auto"/>
            <w:vAlign w:val="center"/>
          </w:tcPr>
          <w:p w14:paraId="601D8A27"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Maya</w:t>
            </w:r>
          </w:p>
        </w:tc>
        <w:tc>
          <w:tcPr>
            <w:tcW w:w="795" w:type="dxa"/>
            <w:tcBorders>
              <w:top w:val="nil"/>
              <w:left w:val="nil"/>
              <w:bottom w:val="single" w:sz="4" w:space="0" w:color="000000"/>
              <w:right w:val="single" w:sz="4" w:space="0" w:color="000000"/>
            </w:tcBorders>
            <w:shd w:val="clear" w:color="auto" w:fill="auto"/>
            <w:vAlign w:val="center"/>
          </w:tcPr>
          <w:p w14:paraId="6849DB7F"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Garífuna</w:t>
            </w:r>
          </w:p>
        </w:tc>
        <w:tc>
          <w:tcPr>
            <w:tcW w:w="789" w:type="dxa"/>
            <w:tcBorders>
              <w:top w:val="nil"/>
              <w:left w:val="nil"/>
              <w:bottom w:val="single" w:sz="4" w:space="0" w:color="000000"/>
              <w:right w:val="single" w:sz="4" w:space="0" w:color="000000"/>
            </w:tcBorders>
            <w:shd w:val="clear" w:color="auto" w:fill="auto"/>
            <w:vAlign w:val="center"/>
          </w:tcPr>
          <w:p w14:paraId="74769577"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Xinka</w:t>
            </w:r>
          </w:p>
        </w:tc>
        <w:tc>
          <w:tcPr>
            <w:tcW w:w="1398" w:type="dxa"/>
            <w:tcBorders>
              <w:top w:val="nil"/>
              <w:left w:val="nil"/>
              <w:bottom w:val="single" w:sz="4" w:space="0" w:color="000000"/>
              <w:right w:val="single" w:sz="4" w:space="0" w:color="000000"/>
            </w:tcBorders>
            <w:shd w:val="clear" w:color="auto" w:fill="auto"/>
            <w:vAlign w:val="center"/>
          </w:tcPr>
          <w:p w14:paraId="0450D984"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Afrodescendiente / Creole / Afromestizo</w:t>
            </w:r>
          </w:p>
        </w:tc>
        <w:tc>
          <w:tcPr>
            <w:tcW w:w="885" w:type="dxa"/>
            <w:tcBorders>
              <w:top w:val="nil"/>
              <w:left w:val="nil"/>
              <w:bottom w:val="single" w:sz="4" w:space="0" w:color="000000"/>
              <w:right w:val="single" w:sz="4" w:space="0" w:color="000000"/>
            </w:tcBorders>
            <w:shd w:val="clear" w:color="auto" w:fill="auto"/>
            <w:vAlign w:val="center"/>
          </w:tcPr>
          <w:p w14:paraId="2CB543FE"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Ladina(o)</w:t>
            </w:r>
          </w:p>
        </w:tc>
        <w:tc>
          <w:tcPr>
            <w:tcW w:w="1088" w:type="dxa"/>
            <w:tcBorders>
              <w:top w:val="nil"/>
              <w:left w:val="nil"/>
              <w:bottom w:val="single" w:sz="4" w:space="0" w:color="000000"/>
              <w:right w:val="single" w:sz="4" w:space="0" w:color="000000"/>
            </w:tcBorders>
            <w:shd w:val="clear" w:color="auto" w:fill="auto"/>
            <w:vAlign w:val="center"/>
          </w:tcPr>
          <w:p w14:paraId="40FE331A" w14:textId="77777777" w:rsidR="006C5486" w:rsidRDefault="001423F7">
            <w:pPr>
              <w:jc w:val="center"/>
              <w:rPr>
                <w:rFonts w:ascii="Calibri" w:eastAsia="Calibri" w:hAnsi="Calibri" w:cs="Calibri"/>
                <w:b/>
                <w:sz w:val="16"/>
                <w:szCs w:val="16"/>
              </w:rPr>
            </w:pPr>
            <w:r>
              <w:rPr>
                <w:rFonts w:ascii="Calibri" w:eastAsia="Calibri" w:hAnsi="Calibri" w:cs="Calibri"/>
                <w:b/>
                <w:sz w:val="16"/>
                <w:szCs w:val="16"/>
              </w:rPr>
              <w:t>Extranjera(o)</w:t>
            </w:r>
          </w:p>
        </w:tc>
      </w:tr>
      <w:tr w:rsidR="006C5486" w14:paraId="348FDC6E" w14:textId="77777777">
        <w:trPr>
          <w:trHeight w:val="280"/>
        </w:trPr>
        <w:tc>
          <w:tcPr>
            <w:tcW w:w="1326" w:type="dxa"/>
            <w:tcBorders>
              <w:top w:val="nil"/>
              <w:left w:val="nil"/>
              <w:bottom w:val="nil"/>
              <w:right w:val="nil"/>
            </w:tcBorders>
            <w:shd w:val="clear" w:color="auto" w:fill="auto"/>
            <w:vAlign w:val="bottom"/>
          </w:tcPr>
          <w:p w14:paraId="2BBBBC17" w14:textId="77777777" w:rsidR="006C5486" w:rsidRDefault="006C5486">
            <w:pPr>
              <w:rPr>
                <w:rFonts w:ascii="Calibri" w:eastAsia="Calibri" w:hAnsi="Calibri" w:cs="Calibri"/>
                <w:b/>
                <w:sz w:val="16"/>
                <w:szCs w:val="16"/>
              </w:rPr>
            </w:pPr>
          </w:p>
        </w:tc>
        <w:tc>
          <w:tcPr>
            <w:tcW w:w="1385" w:type="dxa"/>
            <w:tcBorders>
              <w:top w:val="nil"/>
              <w:left w:val="nil"/>
              <w:bottom w:val="nil"/>
              <w:right w:val="nil"/>
            </w:tcBorders>
            <w:shd w:val="clear" w:color="auto" w:fill="auto"/>
            <w:vAlign w:val="bottom"/>
          </w:tcPr>
          <w:p w14:paraId="5C2B9366" w14:textId="77777777" w:rsidR="006C5486" w:rsidRDefault="006C5486">
            <w:pPr>
              <w:rPr>
                <w:rFonts w:ascii="Calibri" w:eastAsia="Calibri" w:hAnsi="Calibri" w:cs="Calibri"/>
                <w:b/>
                <w:sz w:val="16"/>
                <w:szCs w:val="16"/>
              </w:rPr>
            </w:pPr>
          </w:p>
        </w:tc>
        <w:tc>
          <w:tcPr>
            <w:tcW w:w="1500" w:type="dxa"/>
            <w:tcBorders>
              <w:top w:val="nil"/>
              <w:left w:val="nil"/>
              <w:bottom w:val="nil"/>
              <w:right w:val="nil"/>
            </w:tcBorders>
            <w:shd w:val="clear" w:color="auto" w:fill="auto"/>
            <w:vAlign w:val="bottom"/>
          </w:tcPr>
          <w:p w14:paraId="0EC2901E" w14:textId="77777777" w:rsidR="006C5486" w:rsidRDefault="006C5486">
            <w:pPr>
              <w:rPr>
                <w:rFonts w:ascii="Calibri" w:eastAsia="Calibri" w:hAnsi="Calibri" w:cs="Calibri"/>
                <w:b/>
                <w:sz w:val="16"/>
                <w:szCs w:val="16"/>
              </w:rPr>
            </w:pPr>
          </w:p>
        </w:tc>
        <w:tc>
          <w:tcPr>
            <w:tcW w:w="795" w:type="dxa"/>
            <w:tcBorders>
              <w:top w:val="nil"/>
              <w:left w:val="nil"/>
              <w:bottom w:val="nil"/>
              <w:right w:val="nil"/>
            </w:tcBorders>
            <w:shd w:val="clear" w:color="auto" w:fill="auto"/>
            <w:vAlign w:val="bottom"/>
          </w:tcPr>
          <w:p w14:paraId="591F7D21" w14:textId="77777777" w:rsidR="006C5486" w:rsidRDefault="006C5486">
            <w:pPr>
              <w:rPr>
                <w:rFonts w:ascii="Calibri" w:eastAsia="Calibri" w:hAnsi="Calibri" w:cs="Calibri"/>
                <w:b/>
                <w:sz w:val="16"/>
                <w:szCs w:val="16"/>
              </w:rPr>
            </w:pPr>
          </w:p>
        </w:tc>
        <w:tc>
          <w:tcPr>
            <w:tcW w:w="789" w:type="dxa"/>
            <w:tcBorders>
              <w:top w:val="nil"/>
              <w:left w:val="nil"/>
              <w:bottom w:val="nil"/>
              <w:right w:val="nil"/>
            </w:tcBorders>
            <w:shd w:val="clear" w:color="auto" w:fill="auto"/>
            <w:vAlign w:val="bottom"/>
          </w:tcPr>
          <w:p w14:paraId="2810379A" w14:textId="77777777" w:rsidR="006C5486" w:rsidRDefault="006C5486">
            <w:pPr>
              <w:rPr>
                <w:rFonts w:ascii="Calibri" w:eastAsia="Calibri" w:hAnsi="Calibri" w:cs="Calibri"/>
                <w:b/>
                <w:sz w:val="16"/>
                <w:szCs w:val="16"/>
              </w:rPr>
            </w:pPr>
          </w:p>
        </w:tc>
        <w:tc>
          <w:tcPr>
            <w:tcW w:w="1398" w:type="dxa"/>
            <w:tcBorders>
              <w:top w:val="nil"/>
              <w:left w:val="nil"/>
              <w:bottom w:val="nil"/>
              <w:right w:val="nil"/>
            </w:tcBorders>
            <w:shd w:val="clear" w:color="auto" w:fill="auto"/>
            <w:vAlign w:val="bottom"/>
          </w:tcPr>
          <w:p w14:paraId="1131D5E8" w14:textId="77777777" w:rsidR="006C5486" w:rsidRDefault="006C5486">
            <w:pPr>
              <w:rPr>
                <w:rFonts w:ascii="Calibri" w:eastAsia="Calibri" w:hAnsi="Calibri" w:cs="Calibri"/>
                <w:b/>
                <w:sz w:val="16"/>
                <w:szCs w:val="16"/>
              </w:rPr>
            </w:pPr>
          </w:p>
        </w:tc>
        <w:tc>
          <w:tcPr>
            <w:tcW w:w="885" w:type="dxa"/>
            <w:tcBorders>
              <w:top w:val="nil"/>
              <w:left w:val="nil"/>
              <w:bottom w:val="nil"/>
              <w:right w:val="nil"/>
            </w:tcBorders>
            <w:shd w:val="clear" w:color="auto" w:fill="auto"/>
            <w:vAlign w:val="bottom"/>
          </w:tcPr>
          <w:p w14:paraId="3FE7D948" w14:textId="77777777" w:rsidR="006C5486" w:rsidRDefault="006C5486">
            <w:pPr>
              <w:rPr>
                <w:rFonts w:ascii="Calibri" w:eastAsia="Calibri" w:hAnsi="Calibri" w:cs="Calibri"/>
                <w:b/>
                <w:sz w:val="16"/>
                <w:szCs w:val="16"/>
              </w:rPr>
            </w:pPr>
          </w:p>
        </w:tc>
        <w:tc>
          <w:tcPr>
            <w:tcW w:w="1088" w:type="dxa"/>
            <w:tcBorders>
              <w:top w:val="nil"/>
              <w:left w:val="nil"/>
              <w:bottom w:val="nil"/>
              <w:right w:val="nil"/>
            </w:tcBorders>
            <w:shd w:val="clear" w:color="auto" w:fill="auto"/>
            <w:vAlign w:val="bottom"/>
          </w:tcPr>
          <w:p w14:paraId="3C877B3E" w14:textId="77777777" w:rsidR="006C5486" w:rsidRDefault="006C5486">
            <w:pPr>
              <w:rPr>
                <w:rFonts w:ascii="Calibri" w:eastAsia="Calibri" w:hAnsi="Calibri" w:cs="Calibri"/>
                <w:b/>
                <w:sz w:val="16"/>
                <w:szCs w:val="16"/>
              </w:rPr>
            </w:pPr>
          </w:p>
        </w:tc>
      </w:tr>
      <w:tr w:rsidR="006C5486" w14:paraId="48E0A984" w14:textId="77777777">
        <w:trPr>
          <w:trHeight w:val="280"/>
        </w:trPr>
        <w:tc>
          <w:tcPr>
            <w:tcW w:w="1326" w:type="dxa"/>
            <w:tcBorders>
              <w:top w:val="nil"/>
              <w:left w:val="nil"/>
              <w:bottom w:val="nil"/>
              <w:right w:val="nil"/>
            </w:tcBorders>
            <w:shd w:val="clear" w:color="auto" w:fill="auto"/>
            <w:vAlign w:val="bottom"/>
          </w:tcPr>
          <w:p w14:paraId="0E0838D0"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Total nacional</w:t>
            </w:r>
          </w:p>
        </w:tc>
        <w:tc>
          <w:tcPr>
            <w:tcW w:w="1385" w:type="dxa"/>
            <w:tcBorders>
              <w:top w:val="nil"/>
              <w:left w:val="nil"/>
              <w:bottom w:val="nil"/>
              <w:right w:val="nil"/>
            </w:tcBorders>
            <w:shd w:val="clear" w:color="auto" w:fill="auto"/>
            <w:vAlign w:val="bottom"/>
          </w:tcPr>
          <w:p w14:paraId="6C7836A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14901286</w:t>
            </w:r>
          </w:p>
        </w:tc>
        <w:tc>
          <w:tcPr>
            <w:tcW w:w="1500" w:type="dxa"/>
            <w:tcBorders>
              <w:top w:val="nil"/>
              <w:left w:val="nil"/>
              <w:bottom w:val="nil"/>
              <w:right w:val="nil"/>
            </w:tcBorders>
            <w:shd w:val="clear" w:color="auto" w:fill="auto"/>
            <w:vAlign w:val="bottom"/>
          </w:tcPr>
          <w:p w14:paraId="5AD5ECF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6207503</w:t>
            </w:r>
          </w:p>
        </w:tc>
        <w:tc>
          <w:tcPr>
            <w:tcW w:w="795" w:type="dxa"/>
            <w:tcBorders>
              <w:top w:val="nil"/>
              <w:left w:val="nil"/>
              <w:bottom w:val="nil"/>
              <w:right w:val="nil"/>
            </w:tcBorders>
            <w:shd w:val="clear" w:color="auto" w:fill="auto"/>
            <w:vAlign w:val="bottom"/>
          </w:tcPr>
          <w:p w14:paraId="5BF0145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19529</w:t>
            </w:r>
          </w:p>
        </w:tc>
        <w:tc>
          <w:tcPr>
            <w:tcW w:w="789" w:type="dxa"/>
            <w:tcBorders>
              <w:top w:val="nil"/>
              <w:left w:val="nil"/>
              <w:bottom w:val="nil"/>
              <w:right w:val="nil"/>
            </w:tcBorders>
            <w:shd w:val="clear" w:color="auto" w:fill="auto"/>
            <w:vAlign w:val="bottom"/>
          </w:tcPr>
          <w:p w14:paraId="24496DA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264167</w:t>
            </w:r>
          </w:p>
        </w:tc>
        <w:tc>
          <w:tcPr>
            <w:tcW w:w="1398" w:type="dxa"/>
            <w:tcBorders>
              <w:top w:val="nil"/>
              <w:left w:val="nil"/>
              <w:bottom w:val="nil"/>
              <w:right w:val="nil"/>
            </w:tcBorders>
            <w:shd w:val="clear" w:color="auto" w:fill="auto"/>
            <w:vAlign w:val="bottom"/>
          </w:tcPr>
          <w:p w14:paraId="300078E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27647</w:t>
            </w:r>
          </w:p>
        </w:tc>
        <w:tc>
          <w:tcPr>
            <w:tcW w:w="885" w:type="dxa"/>
            <w:tcBorders>
              <w:top w:val="nil"/>
              <w:left w:val="nil"/>
              <w:bottom w:val="nil"/>
              <w:right w:val="nil"/>
            </w:tcBorders>
            <w:shd w:val="clear" w:color="auto" w:fill="auto"/>
            <w:vAlign w:val="bottom"/>
          </w:tcPr>
          <w:p w14:paraId="1D2B42EF"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8346120</w:t>
            </w:r>
          </w:p>
        </w:tc>
        <w:tc>
          <w:tcPr>
            <w:tcW w:w="1088" w:type="dxa"/>
            <w:tcBorders>
              <w:top w:val="nil"/>
              <w:left w:val="nil"/>
              <w:bottom w:val="nil"/>
              <w:right w:val="nil"/>
            </w:tcBorders>
            <w:shd w:val="clear" w:color="auto" w:fill="auto"/>
            <w:vAlign w:val="bottom"/>
          </w:tcPr>
          <w:p w14:paraId="1FB39ED2"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36320</w:t>
            </w:r>
          </w:p>
        </w:tc>
      </w:tr>
      <w:tr w:rsidR="006C5486" w14:paraId="7A79D74C" w14:textId="77777777">
        <w:trPr>
          <w:trHeight w:val="280"/>
        </w:trPr>
        <w:tc>
          <w:tcPr>
            <w:tcW w:w="1326" w:type="dxa"/>
            <w:tcBorders>
              <w:top w:val="nil"/>
              <w:left w:val="nil"/>
              <w:bottom w:val="nil"/>
              <w:right w:val="nil"/>
            </w:tcBorders>
            <w:shd w:val="clear" w:color="auto" w:fill="auto"/>
            <w:vAlign w:val="bottom"/>
          </w:tcPr>
          <w:p w14:paraId="6DD414E0" w14:textId="77777777" w:rsidR="006C5486" w:rsidRDefault="006C5486">
            <w:pPr>
              <w:rPr>
                <w:rFonts w:ascii="Calibri" w:eastAsia="Calibri" w:hAnsi="Calibri" w:cs="Calibri"/>
                <w:b/>
                <w:color w:val="000000"/>
                <w:sz w:val="16"/>
                <w:szCs w:val="16"/>
              </w:rPr>
            </w:pPr>
          </w:p>
        </w:tc>
        <w:tc>
          <w:tcPr>
            <w:tcW w:w="1385" w:type="dxa"/>
            <w:tcBorders>
              <w:top w:val="nil"/>
              <w:left w:val="nil"/>
              <w:bottom w:val="nil"/>
              <w:right w:val="nil"/>
            </w:tcBorders>
            <w:shd w:val="clear" w:color="auto" w:fill="auto"/>
            <w:vAlign w:val="bottom"/>
          </w:tcPr>
          <w:p w14:paraId="7C31D31A" w14:textId="77777777" w:rsidR="006C5486" w:rsidRDefault="006C5486">
            <w:pPr>
              <w:rPr>
                <w:rFonts w:ascii="Calibri" w:eastAsia="Calibri" w:hAnsi="Calibri" w:cs="Calibri"/>
                <w:b/>
                <w:color w:val="000000"/>
                <w:sz w:val="16"/>
                <w:szCs w:val="16"/>
              </w:rPr>
            </w:pPr>
          </w:p>
        </w:tc>
        <w:tc>
          <w:tcPr>
            <w:tcW w:w="1500" w:type="dxa"/>
            <w:tcBorders>
              <w:top w:val="nil"/>
              <w:left w:val="nil"/>
              <w:bottom w:val="nil"/>
              <w:right w:val="nil"/>
            </w:tcBorders>
            <w:shd w:val="clear" w:color="auto" w:fill="auto"/>
            <w:vAlign w:val="bottom"/>
          </w:tcPr>
          <w:p w14:paraId="1E7C84DC" w14:textId="77777777" w:rsidR="006C5486" w:rsidRDefault="006C5486">
            <w:pPr>
              <w:rPr>
                <w:rFonts w:ascii="Calibri" w:eastAsia="Calibri" w:hAnsi="Calibri" w:cs="Calibri"/>
                <w:b/>
                <w:color w:val="000000"/>
                <w:sz w:val="16"/>
                <w:szCs w:val="16"/>
              </w:rPr>
            </w:pPr>
          </w:p>
        </w:tc>
        <w:tc>
          <w:tcPr>
            <w:tcW w:w="795" w:type="dxa"/>
            <w:tcBorders>
              <w:top w:val="nil"/>
              <w:left w:val="nil"/>
              <w:bottom w:val="nil"/>
              <w:right w:val="nil"/>
            </w:tcBorders>
            <w:shd w:val="clear" w:color="auto" w:fill="auto"/>
            <w:vAlign w:val="bottom"/>
          </w:tcPr>
          <w:p w14:paraId="2A019B81" w14:textId="77777777" w:rsidR="006C5486" w:rsidRDefault="006C5486">
            <w:pPr>
              <w:rPr>
                <w:rFonts w:ascii="Calibri" w:eastAsia="Calibri" w:hAnsi="Calibri" w:cs="Calibri"/>
                <w:b/>
                <w:color w:val="000000"/>
                <w:sz w:val="16"/>
                <w:szCs w:val="16"/>
              </w:rPr>
            </w:pPr>
          </w:p>
        </w:tc>
        <w:tc>
          <w:tcPr>
            <w:tcW w:w="789" w:type="dxa"/>
            <w:tcBorders>
              <w:top w:val="nil"/>
              <w:left w:val="nil"/>
              <w:bottom w:val="nil"/>
              <w:right w:val="nil"/>
            </w:tcBorders>
            <w:shd w:val="clear" w:color="auto" w:fill="auto"/>
            <w:vAlign w:val="bottom"/>
          </w:tcPr>
          <w:p w14:paraId="1AB76474" w14:textId="77777777" w:rsidR="006C5486" w:rsidRDefault="006C5486">
            <w:pPr>
              <w:rPr>
                <w:rFonts w:ascii="Calibri" w:eastAsia="Calibri" w:hAnsi="Calibri" w:cs="Calibri"/>
                <w:b/>
                <w:color w:val="000000"/>
                <w:sz w:val="16"/>
                <w:szCs w:val="16"/>
              </w:rPr>
            </w:pPr>
          </w:p>
        </w:tc>
        <w:tc>
          <w:tcPr>
            <w:tcW w:w="1398" w:type="dxa"/>
            <w:tcBorders>
              <w:top w:val="nil"/>
              <w:left w:val="nil"/>
              <w:bottom w:val="nil"/>
              <w:right w:val="nil"/>
            </w:tcBorders>
            <w:shd w:val="clear" w:color="auto" w:fill="auto"/>
            <w:vAlign w:val="bottom"/>
          </w:tcPr>
          <w:p w14:paraId="08957FA6" w14:textId="77777777" w:rsidR="006C5486" w:rsidRDefault="006C5486">
            <w:pPr>
              <w:rPr>
                <w:rFonts w:ascii="Calibri" w:eastAsia="Calibri" w:hAnsi="Calibri" w:cs="Calibri"/>
                <w:b/>
                <w:color w:val="000000"/>
                <w:sz w:val="16"/>
                <w:szCs w:val="16"/>
              </w:rPr>
            </w:pPr>
          </w:p>
        </w:tc>
        <w:tc>
          <w:tcPr>
            <w:tcW w:w="885" w:type="dxa"/>
            <w:tcBorders>
              <w:top w:val="nil"/>
              <w:left w:val="nil"/>
              <w:bottom w:val="nil"/>
              <w:right w:val="nil"/>
            </w:tcBorders>
            <w:shd w:val="clear" w:color="auto" w:fill="auto"/>
            <w:vAlign w:val="bottom"/>
          </w:tcPr>
          <w:p w14:paraId="6A4EBE0C" w14:textId="77777777" w:rsidR="006C5486" w:rsidRDefault="006C5486">
            <w:pPr>
              <w:rPr>
                <w:rFonts w:ascii="Calibri" w:eastAsia="Calibri" w:hAnsi="Calibri" w:cs="Calibri"/>
                <w:b/>
                <w:color w:val="000000"/>
                <w:sz w:val="16"/>
                <w:szCs w:val="16"/>
              </w:rPr>
            </w:pPr>
          </w:p>
        </w:tc>
        <w:tc>
          <w:tcPr>
            <w:tcW w:w="1088" w:type="dxa"/>
            <w:tcBorders>
              <w:top w:val="nil"/>
              <w:left w:val="nil"/>
              <w:bottom w:val="nil"/>
              <w:right w:val="nil"/>
            </w:tcBorders>
            <w:shd w:val="clear" w:color="auto" w:fill="auto"/>
            <w:vAlign w:val="bottom"/>
          </w:tcPr>
          <w:p w14:paraId="69DDBBC8" w14:textId="77777777" w:rsidR="006C5486" w:rsidRDefault="006C5486">
            <w:pPr>
              <w:rPr>
                <w:rFonts w:ascii="Calibri" w:eastAsia="Calibri" w:hAnsi="Calibri" w:cs="Calibri"/>
                <w:b/>
                <w:color w:val="000000"/>
                <w:sz w:val="16"/>
                <w:szCs w:val="16"/>
              </w:rPr>
            </w:pPr>
          </w:p>
        </w:tc>
      </w:tr>
      <w:tr w:rsidR="006C5486" w14:paraId="0B1352F5" w14:textId="77777777">
        <w:trPr>
          <w:trHeight w:val="280"/>
        </w:trPr>
        <w:tc>
          <w:tcPr>
            <w:tcW w:w="1326" w:type="dxa"/>
            <w:tcBorders>
              <w:top w:val="nil"/>
              <w:left w:val="nil"/>
              <w:bottom w:val="nil"/>
              <w:right w:val="nil"/>
            </w:tcBorders>
            <w:shd w:val="clear" w:color="auto" w:fill="auto"/>
            <w:vAlign w:val="bottom"/>
          </w:tcPr>
          <w:p w14:paraId="2F45712D"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Guatemala</w:t>
            </w:r>
          </w:p>
        </w:tc>
        <w:tc>
          <w:tcPr>
            <w:tcW w:w="1385" w:type="dxa"/>
            <w:tcBorders>
              <w:top w:val="nil"/>
              <w:left w:val="nil"/>
              <w:bottom w:val="nil"/>
              <w:right w:val="nil"/>
            </w:tcBorders>
            <w:shd w:val="clear" w:color="auto" w:fill="auto"/>
            <w:vAlign w:val="bottom"/>
          </w:tcPr>
          <w:p w14:paraId="16139AD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3 015 081</w:t>
            </w:r>
          </w:p>
        </w:tc>
        <w:tc>
          <w:tcPr>
            <w:tcW w:w="1500" w:type="dxa"/>
            <w:tcBorders>
              <w:top w:val="nil"/>
              <w:left w:val="nil"/>
              <w:bottom w:val="nil"/>
              <w:right w:val="nil"/>
            </w:tcBorders>
            <w:shd w:val="clear" w:color="auto" w:fill="auto"/>
            <w:vAlign w:val="bottom"/>
          </w:tcPr>
          <w:p w14:paraId="092845F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402 376</w:t>
            </w:r>
          </w:p>
        </w:tc>
        <w:tc>
          <w:tcPr>
            <w:tcW w:w="795" w:type="dxa"/>
            <w:tcBorders>
              <w:top w:val="nil"/>
              <w:left w:val="nil"/>
              <w:bottom w:val="nil"/>
              <w:right w:val="nil"/>
            </w:tcBorders>
            <w:shd w:val="clear" w:color="auto" w:fill="auto"/>
            <w:vAlign w:val="bottom"/>
          </w:tcPr>
          <w:p w14:paraId="69109AA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4 583</w:t>
            </w:r>
          </w:p>
        </w:tc>
        <w:tc>
          <w:tcPr>
            <w:tcW w:w="789" w:type="dxa"/>
            <w:tcBorders>
              <w:top w:val="nil"/>
              <w:left w:val="nil"/>
              <w:bottom w:val="nil"/>
              <w:right w:val="nil"/>
            </w:tcBorders>
            <w:shd w:val="clear" w:color="auto" w:fill="auto"/>
            <w:vAlign w:val="bottom"/>
          </w:tcPr>
          <w:p w14:paraId="3D09B98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3 382</w:t>
            </w:r>
          </w:p>
        </w:tc>
        <w:tc>
          <w:tcPr>
            <w:tcW w:w="1398" w:type="dxa"/>
            <w:tcBorders>
              <w:top w:val="nil"/>
              <w:left w:val="nil"/>
              <w:bottom w:val="nil"/>
              <w:right w:val="nil"/>
            </w:tcBorders>
            <w:shd w:val="clear" w:color="auto" w:fill="auto"/>
            <w:vAlign w:val="bottom"/>
          </w:tcPr>
          <w:p w14:paraId="392061F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6 222</w:t>
            </w:r>
          </w:p>
        </w:tc>
        <w:tc>
          <w:tcPr>
            <w:tcW w:w="885" w:type="dxa"/>
            <w:tcBorders>
              <w:top w:val="nil"/>
              <w:left w:val="nil"/>
              <w:bottom w:val="nil"/>
              <w:right w:val="nil"/>
            </w:tcBorders>
            <w:shd w:val="clear" w:color="auto" w:fill="auto"/>
            <w:vAlign w:val="bottom"/>
          </w:tcPr>
          <w:p w14:paraId="2A5B115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2 578 135</w:t>
            </w:r>
          </w:p>
        </w:tc>
        <w:tc>
          <w:tcPr>
            <w:tcW w:w="1088" w:type="dxa"/>
            <w:tcBorders>
              <w:top w:val="nil"/>
              <w:left w:val="nil"/>
              <w:bottom w:val="nil"/>
              <w:right w:val="nil"/>
            </w:tcBorders>
            <w:shd w:val="clear" w:color="auto" w:fill="auto"/>
            <w:vAlign w:val="bottom"/>
          </w:tcPr>
          <w:p w14:paraId="02B5949F"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20 383</w:t>
            </w:r>
          </w:p>
        </w:tc>
      </w:tr>
      <w:tr w:rsidR="006C5486" w14:paraId="05089D1A" w14:textId="77777777">
        <w:trPr>
          <w:trHeight w:val="280"/>
        </w:trPr>
        <w:tc>
          <w:tcPr>
            <w:tcW w:w="1326" w:type="dxa"/>
            <w:tcBorders>
              <w:top w:val="nil"/>
              <w:left w:val="nil"/>
              <w:bottom w:val="nil"/>
              <w:right w:val="nil"/>
            </w:tcBorders>
            <w:shd w:val="clear" w:color="auto" w:fill="auto"/>
            <w:vAlign w:val="bottom"/>
          </w:tcPr>
          <w:p w14:paraId="7F624783"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El Progreso</w:t>
            </w:r>
          </w:p>
        </w:tc>
        <w:tc>
          <w:tcPr>
            <w:tcW w:w="1385" w:type="dxa"/>
            <w:tcBorders>
              <w:top w:val="nil"/>
              <w:left w:val="nil"/>
              <w:bottom w:val="nil"/>
              <w:right w:val="nil"/>
            </w:tcBorders>
            <w:shd w:val="clear" w:color="auto" w:fill="auto"/>
            <w:vAlign w:val="bottom"/>
          </w:tcPr>
          <w:p w14:paraId="785E5A7F"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176 632</w:t>
            </w:r>
          </w:p>
        </w:tc>
        <w:tc>
          <w:tcPr>
            <w:tcW w:w="1500" w:type="dxa"/>
            <w:tcBorders>
              <w:top w:val="nil"/>
              <w:left w:val="nil"/>
              <w:bottom w:val="nil"/>
              <w:right w:val="nil"/>
            </w:tcBorders>
            <w:shd w:val="clear" w:color="auto" w:fill="auto"/>
            <w:vAlign w:val="bottom"/>
          </w:tcPr>
          <w:p w14:paraId="56C2BD0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2 627</w:t>
            </w:r>
          </w:p>
        </w:tc>
        <w:tc>
          <w:tcPr>
            <w:tcW w:w="795" w:type="dxa"/>
            <w:tcBorders>
              <w:top w:val="nil"/>
              <w:left w:val="nil"/>
              <w:bottom w:val="nil"/>
              <w:right w:val="nil"/>
            </w:tcBorders>
            <w:shd w:val="clear" w:color="auto" w:fill="auto"/>
            <w:vAlign w:val="bottom"/>
          </w:tcPr>
          <w:p w14:paraId="07DAE8B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184</w:t>
            </w:r>
          </w:p>
        </w:tc>
        <w:tc>
          <w:tcPr>
            <w:tcW w:w="789" w:type="dxa"/>
            <w:tcBorders>
              <w:top w:val="nil"/>
              <w:left w:val="nil"/>
              <w:bottom w:val="nil"/>
              <w:right w:val="nil"/>
            </w:tcBorders>
            <w:shd w:val="clear" w:color="auto" w:fill="auto"/>
            <w:vAlign w:val="bottom"/>
          </w:tcPr>
          <w:p w14:paraId="741DDA1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46</w:t>
            </w:r>
          </w:p>
        </w:tc>
        <w:tc>
          <w:tcPr>
            <w:tcW w:w="1398" w:type="dxa"/>
            <w:tcBorders>
              <w:top w:val="nil"/>
              <w:left w:val="nil"/>
              <w:bottom w:val="nil"/>
              <w:right w:val="nil"/>
            </w:tcBorders>
            <w:shd w:val="clear" w:color="auto" w:fill="auto"/>
            <w:vAlign w:val="bottom"/>
          </w:tcPr>
          <w:p w14:paraId="3845887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86</w:t>
            </w:r>
          </w:p>
        </w:tc>
        <w:tc>
          <w:tcPr>
            <w:tcW w:w="885" w:type="dxa"/>
            <w:tcBorders>
              <w:top w:val="nil"/>
              <w:left w:val="nil"/>
              <w:bottom w:val="nil"/>
              <w:right w:val="nil"/>
            </w:tcBorders>
            <w:shd w:val="clear" w:color="auto" w:fill="auto"/>
            <w:vAlign w:val="bottom"/>
          </w:tcPr>
          <w:p w14:paraId="5E920A4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173 441</w:t>
            </w:r>
          </w:p>
        </w:tc>
        <w:tc>
          <w:tcPr>
            <w:tcW w:w="1088" w:type="dxa"/>
            <w:tcBorders>
              <w:top w:val="nil"/>
              <w:left w:val="nil"/>
              <w:bottom w:val="nil"/>
              <w:right w:val="nil"/>
            </w:tcBorders>
            <w:shd w:val="clear" w:color="auto" w:fill="auto"/>
            <w:vAlign w:val="bottom"/>
          </w:tcPr>
          <w:p w14:paraId="23A17B6C"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248</w:t>
            </w:r>
          </w:p>
        </w:tc>
      </w:tr>
      <w:tr w:rsidR="006C5486" w14:paraId="15A4F2E2" w14:textId="77777777">
        <w:trPr>
          <w:trHeight w:val="280"/>
        </w:trPr>
        <w:tc>
          <w:tcPr>
            <w:tcW w:w="1326" w:type="dxa"/>
            <w:tcBorders>
              <w:top w:val="nil"/>
              <w:left w:val="nil"/>
              <w:bottom w:val="nil"/>
              <w:right w:val="nil"/>
            </w:tcBorders>
            <w:shd w:val="clear" w:color="auto" w:fill="auto"/>
            <w:vAlign w:val="bottom"/>
          </w:tcPr>
          <w:p w14:paraId="367FB122"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Sacatepéquez</w:t>
            </w:r>
          </w:p>
        </w:tc>
        <w:tc>
          <w:tcPr>
            <w:tcW w:w="1385" w:type="dxa"/>
            <w:tcBorders>
              <w:top w:val="nil"/>
              <w:left w:val="nil"/>
              <w:bottom w:val="nil"/>
              <w:right w:val="nil"/>
            </w:tcBorders>
            <w:shd w:val="clear" w:color="auto" w:fill="auto"/>
            <w:vAlign w:val="bottom"/>
          </w:tcPr>
          <w:p w14:paraId="5BBB322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330 469</w:t>
            </w:r>
          </w:p>
        </w:tc>
        <w:tc>
          <w:tcPr>
            <w:tcW w:w="1500" w:type="dxa"/>
            <w:tcBorders>
              <w:top w:val="nil"/>
              <w:left w:val="nil"/>
              <w:bottom w:val="nil"/>
              <w:right w:val="nil"/>
            </w:tcBorders>
            <w:shd w:val="clear" w:color="auto" w:fill="auto"/>
            <w:vAlign w:val="bottom"/>
          </w:tcPr>
          <w:p w14:paraId="377FE2F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132 762</w:t>
            </w:r>
          </w:p>
        </w:tc>
        <w:tc>
          <w:tcPr>
            <w:tcW w:w="795" w:type="dxa"/>
            <w:tcBorders>
              <w:top w:val="nil"/>
              <w:left w:val="nil"/>
              <w:bottom w:val="nil"/>
              <w:right w:val="nil"/>
            </w:tcBorders>
            <w:shd w:val="clear" w:color="auto" w:fill="auto"/>
            <w:vAlign w:val="bottom"/>
          </w:tcPr>
          <w:p w14:paraId="40335E5F"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428</w:t>
            </w:r>
          </w:p>
        </w:tc>
        <w:tc>
          <w:tcPr>
            <w:tcW w:w="789" w:type="dxa"/>
            <w:tcBorders>
              <w:top w:val="nil"/>
              <w:left w:val="nil"/>
              <w:bottom w:val="nil"/>
              <w:right w:val="nil"/>
            </w:tcBorders>
            <w:shd w:val="clear" w:color="auto" w:fill="auto"/>
            <w:vAlign w:val="bottom"/>
          </w:tcPr>
          <w:p w14:paraId="0DB83C4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206</w:t>
            </w:r>
          </w:p>
        </w:tc>
        <w:tc>
          <w:tcPr>
            <w:tcW w:w="1398" w:type="dxa"/>
            <w:tcBorders>
              <w:top w:val="nil"/>
              <w:left w:val="nil"/>
              <w:bottom w:val="nil"/>
              <w:right w:val="nil"/>
            </w:tcBorders>
            <w:shd w:val="clear" w:color="auto" w:fill="auto"/>
            <w:vAlign w:val="bottom"/>
          </w:tcPr>
          <w:p w14:paraId="6FED3A7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486</w:t>
            </w:r>
          </w:p>
        </w:tc>
        <w:tc>
          <w:tcPr>
            <w:tcW w:w="885" w:type="dxa"/>
            <w:tcBorders>
              <w:top w:val="nil"/>
              <w:left w:val="nil"/>
              <w:bottom w:val="nil"/>
              <w:right w:val="nil"/>
            </w:tcBorders>
            <w:shd w:val="clear" w:color="auto" w:fill="auto"/>
            <w:vAlign w:val="bottom"/>
          </w:tcPr>
          <w:p w14:paraId="7AE9F7A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195 101</w:t>
            </w:r>
          </w:p>
        </w:tc>
        <w:tc>
          <w:tcPr>
            <w:tcW w:w="1088" w:type="dxa"/>
            <w:tcBorders>
              <w:top w:val="nil"/>
              <w:left w:val="nil"/>
              <w:bottom w:val="nil"/>
              <w:right w:val="nil"/>
            </w:tcBorders>
            <w:shd w:val="clear" w:color="auto" w:fill="auto"/>
            <w:vAlign w:val="bottom"/>
          </w:tcPr>
          <w:p w14:paraId="7CCE692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1 486</w:t>
            </w:r>
          </w:p>
        </w:tc>
      </w:tr>
      <w:tr w:rsidR="006C5486" w14:paraId="39C607C3" w14:textId="77777777">
        <w:trPr>
          <w:trHeight w:val="280"/>
        </w:trPr>
        <w:tc>
          <w:tcPr>
            <w:tcW w:w="1326" w:type="dxa"/>
            <w:tcBorders>
              <w:top w:val="nil"/>
              <w:left w:val="nil"/>
              <w:bottom w:val="nil"/>
              <w:right w:val="nil"/>
            </w:tcBorders>
            <w:shd w:val="clear" w:color="auto" w:fill="auto"/>
            <w:vAlign w:val="bottom"/>
          </w:tcPr>
          <w:p w14:paraId="7406895C"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Chimaltenango</w:t>
            </w:r>
          </w:p>
        </w:tc>
        <w:tc>
          <w:tcPr>
            <w:tcW w:w="1385" w:type="dxa"/>
            <w:tcBorders>
              <w:top w:val="nil"/>
              <w:left w:val="nil"/>
              <w:bottom w:val="nil"/>
              <w:right w:val="nil"/>
            </w:tcBorders>
            <w:shd w:val="clear" w:color="auto" w:fill="auto"/>
            <w:vAlign w:val="bottom"/>
          </w:tcPr>
          <w:p w14:paraId="39D096A4"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615 776</w:t>
            </w:r>
          </w:p>
        </w:tc>
        <w:tc>
          <w:tcPr>
            <w:tcW w:w="1500" w:type="dxa"/>
            <w:tcBorders>
              <w:top w:val="nil"/>
              <w:left w:val="nil"/>
              <w:bottom w:val="nil"/>
              <w:right w:val="nil"/>
            </w:tcBorders>
            <w:shd w:val="clear" w:color="auto" w:fill="auto"/>
            <w:vAlign w:val="bottom"/>
          </w:tcPr>
          <w:p w14:paraId="122FF41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481 335</w:t>
            </w:r>
          </w:p>
        </w:tc>
        <w:tc>
          <w:tcPr>
            <w:tcW w:w="795" w:type="dxa"/>
            <w:tcBorders>
              <w:top w:val="nil"/>
              <w:left w:val="nil"/>
              <w:bottom w:val="nil"/>
              <w:right w:val="nil"/>
            </w:tcBorders>
            <w:shd w:val="clear" w:color="auto" w:fill="auto"/>
            <w:vAlign w:val="bottom"/>
          </w:tcPr>
          <w:p w14:paraId="54B4AA8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563</w:t>
            </w:r>
          </w:p>
        </w:tc>
        <w:tc>
          <w:tcPr>
            <w:tcW w:w="789" w:type="dxa"/>
            <w:tcBorders>
              <w:top w:val="nil"/>
              <w:left w:val="nil"/>
              <w:bottom w:val="nil"/>
              <w:right w:val="nil"/>
            </w:tcBorders>
            <w:shd w:val="clear" w:color="auto" w:fill="auto"/>
            <w:vAlign w:val="bottom"/>
          </w:tcPr>
          <w:p w14:paraId="31FF5E34"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237</w:t>
            </w:r>
          </w:p>
        </w:tc>
        <w:tc>
          <w:tcPr>
            <w:tcW w:w="1398" w:type="dxa"/>
            <w:tcBorders>
              <w:top w:val="nil"/>
              <w:left w:val="nil"/>
              <w:bottom w:val="nil"/>
              <w:right w:val="nil"/>
            </w:tcBorders>
            <w:shd w:val="clear" w:color="auto" w:fill="auto"/>
            <w:vAlign w:val="bottom"/>
          </w:tcPr>
          <w:p w14:paraId="2CCDC43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1 255</w:t>
            </w:r>
          </w:p>
        </w:tc>
        <w:tc>
          <w:tcPr>
            <w:tcW w:w="885" w:type="dxa"/>
            <w:tcBorders>
              <w:top w:val="nil"/>
              <w:left w:val="nil"/>
              <w:bottom w:val="nil"/>
              <w:right w:val="nil"/>
            </w:tcBorders>
            <w:shd w:val="clear" w:color="auto" w:fill="auto"/>
            <w:vAlign w:val="bottom"/>
          </w:tcPr>
          <w:p w14:paraId="6CED24D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131 674</w:t>
            </w:r>
          </w:p>
        </w:tc>
        <w:tc>
          <w:tcPr>
            <w:tcW w:w="1088" w:type="dxa"/>
            <w:tcBorders>
              <w:top w:val="nil"/>
              <w:left w:val="nil"/>
              <w:bottom w:val="nil"/>
              <w:right w:val="nil"/>
            </w:tcBorders>
            <w:shd w:val="clear" w:color="auto" w:fill="auto"/>
            <w:vAlign w:val="bottom"/>
          </w:tcPr>
          <w:p w14:paraId="60ABCC3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712</w:t>
            </w:r>
          </w:p>
        </w:tc>
      </w:tr>
      <w:tr w:rsidR="006C5486" w14:paraId="0091E208" w14:textId="77777777">
        <w:trPr>
          <w:trHeight w:val="280"/>
        </w:trPr>
        <w:tc>
          <w:tcPr>
            <w:tcW w:w="1326" w:type="dxa"/>
            <w:tcBorders>
              <w:top w:val="nil"/>
              <w:left w:val="nil"/>
              <w:bottom w:val="nil"/>
              <w:right w:val="nil"/>
            </w:tcBorders>
            <w:shd w:val="clear" w:color="auto" w:fill="auto"/>
            <w:vAlign w:val="bottom"/>
          </w:tcPr>
          <w:p w14:paraId="7D249D00"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Escuintla</w:t>
            </w:r>
          </w:p>
        </w:tc>
        <w:tc>
          <w:tcPr>
            <w:tcW w:w="1385" w:type="dxa"/>
            <w:tcBorders>
              <w:top w:val="nil"/>
              <w:left w:val="nil"/>
              <w:bottom w:val="nil"/>
              <w:right w:val="nil"/>
            </w:tcBorders>
            <w:shd w:val="clear" w:color="auto" w:fill="auto"/>
            <w:vAlign w:val="bottom"/>
          </w:tcPr>
          <w:p w14:paraId="00A80F0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733 181</w:t>
            </w:r>
          </w:p>
        </w:tc>
        <w:tc>
          <w:tcPr>
            <w:tcW w:w="1500" w:type="dxa"/>
            <w:tcBorders>
              <w:top w:val="nil"/>
              <w:left w:val="nil"/>
              <w:bottom w:val="nil"/>
              <w:right w:val="nil"/>
            </w:tcBorders>
            <w:shd w:val="clear" w:color="auto" w:fill="auto"/>
            <w:vAlign w:val="bottom"/>
          </w:tcPr>
          <w:p w14:paraId="4A56178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37 100</w:t>
            </w:r>
          </w:p>
        </w:tc>
        <w:tc>
          <w:tcPr>
            <w:tcW w:w="795" w:type="dxa"/>
            <w:tcBorders>
              <w:top w:val="nil"/>
              <w:left w:val="nil"/>
              <w:bottom w:val="nil"/>
              <w:right w:val="nil"/>
            </w:tcBorders>
            <w:shd w:val="clear" w:color="auto" w:fill="auto"/>
            <w:vAlign w:val="bottom"/>
          </w:tcPr>
          <w:p w14:paraId="63D24E0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933</w:t>
            </w:r>
          </w:p>
        </w:tc>
        <w:tc>
          <w:tcPr>
            <w:tcW w:w="789" w:type="dxa"/>
            <w:tcBorders>
              <w:top w:val="nil"/>
              <w:left w:val="nil"/>
              <w:bottom w:val="nil"/>
              <w:right w:val="nil"/>
            </w:tcBorders>
            <w:shd w:val="clear" w:color="auto" w:fill="auto"/>
            <w:vAlign w:val="bottom"/>
          </w:tcPr>
          <w:p w14:paraId="1608EEC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259</w:t>
            </w:r>
          </w:p>
        </w:tc>
        <w:tc>
          <w:tcPr>
            <w:tcW w:w="1398" w:type="dxa"/>
            <w:tcBorders>
              <w:top w:val="nil"/>
              <w:left w:val="nil"/>
              <w:bottom w:val="nil"/>
              <w:right w:val="nil"/>
            </w:tcBorders>
            <w:shd w:val="clear" w:color="auto" w:fill="auto"/>
            <w:vAlign w:val="bottom"/>
          </w:tcPr>
          <w:p w14:paraId="6FBD795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1 466</w:t>
            </w:r>
          </w:p>
        </w:tc>
        <w:tc>
          <w:tcPr>
            <w:tcW w:w="885" w:type="dxa"/>
            <w:tcBorders>
              <w:top w:val="nil"/>
              <w:left w:val="nil"/>
              <w:bottom w:val="nil"/>
              <w:right w:val="nil"/>
            </w:tcBorders>
            <w:shd w:val="clear" w:color="auto" w:fill="auto"/>
            <w:vAlign w:val="bottom"/>
          </w:tcPr>
          <w:p w14:paraId="52E52D7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691 936</w:t>
            </w:r>
          </w:p>
        </w:tc>
        <w:tc>
          <w:tcPr>
            <w:tcW w:w="1088" w:type="dxa"/>
            <w:tcBorders>
              <w:top w:val="nil"/>
              <w:left w:val="nil"/>
              <w:bottom w:val="nil"/>
              <w:right w:val="nil"/>
            </w:tcBorders>
            <w:shd w:val="clear" w:color="auto" w:fill="auto"/>
            <w:vAlign w:val="bottom"/>
          </w:tcPr>
          <w:p w14:paraId="3D0EEC74"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1 487</w:t>
            </w:r>
          </w:p>
        </w:tc>
      </w:tr>
      <w:tr w:rsidR="006C5486" w14:paraId="279502BA" w14:textId="77777777">
        <w:trPr>
          <w:trHeight w:val="280"/>
        </w:trPr>
        <w:tc>
          <w:tcPr>
            <w:tcW w:w="1326" w:type="dxa"/>
            <w:tcBorders>
              <w:top w:val="nil"/>
              <w:left w:val="nil"/>
              <w:bottom w:val="nil"/>
              <w:right w:val="nil"/>
            </w:tcBorders>
            <w:shd w:val="clear" w:color="auto" w:fill="auto"/>
            <w:vAlign w:val="bottom"/>
          </w:tcPr>
          <w:p w14:paraId="7798EFBF"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Santa Rosa</w:t>
            </w:r>
          </w:p>
        </w:tc>
        <w:tc>
          <w:tcPr>
            <w:tcW w:w="1385" w:type="dxa"/>
            <w:tcBorders>
              <w:top w:val="nil"/>
              <w:left w:val="nil"/>
              <w:bottom w:val="nil"/>
              <w:right w:val="nil"/>
            </w:tcBorders>
            <w:shd w:val="clear" w:color="auto" w:fill="auto"/>
            <w:vAlign w:val="bottom"/>
          </w:tcPr>
          <w:p w14:paraId="41325DFC"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396 607</w:t>
            </w:r>
          </w:p>
        </w:tc>
        <w:tc>
          <w:tcPr>
            <w:tcW w:w="1500" w:type="dxa"/>
            <w:tcBorders>
              <w:top w:val="nil"/>
              <w:left w:val="nil"/>
              <w:bottom w:val="nil"/>
              <w:right w:val="nil"/>
            </w:tcBorders>
            <w:shd w:val="clear" w:color="auto" w:fill="auto"/>
            <w:vAlign w:val="bottom"/>
          </w:tcPr>
          <w:p w14:paraId="444C6BA2"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7 863</w:t>
            </w:r>
          </w:p>
        </w:tc>
        <w:tc>
          <w:tcPr>
            <w:tcW w:w="795" w:type="dxa"/>
            <w:tcBorders>
              <w:top w:val="nil"/>
              <w:left w:val="nil"/>
              <w:bottom w:val="nil"/>
              <w:right w:val="nil"/>
            </w:tcBorders>
            <w:shd w:val="clear" w:color="auto" w:fill="auto"/>
            <w:vAlign w:val="bottom"/>
          </w:tcPr>
          <w:p w14:paraId="42C9EC9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646</w:t>
            </w:r>
          </w:p>
        </w:tc>
        <w:tc>
          <w:tcPr>
            <w:tcW w:w="789" w:type="dxa"/>
            <w:tcBorders>
              <w:top w:val="nil"/>
              <w:left w:val="nil"/>
              <w:bottom w:val="nil"/>
              <w:right w:val="nil"/>
            </w:tcBorders>
            <w:shd w:val="clear" w:color="auto" w:fill="auto"/>
            <w:vAlign w:val="bottom"/>
          </w:tcPr>
          <w:p w14:paraId="5785FBF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55 855</w:t>
            </w:r>
          </w:p>
        </w:tc>
        <w:tc>
          <w:tcPr>
            <w:tcW w:w="1398" w:type="dxa"/>
            <w:tcBorders>
              <w:top w:val="nil"/>
              <w:left w:val="nil"/>
              <w:bottom w:val="nil"/>
              <w:right w:val="nil"/>
            </w:tcBorders>
            <w:shd w:val="clear" w:color="auto" w:fill="auto"/>
            <w:vAlign w:val="bottom"/>
          </w:tcPr>
          <w:p w14:paraId="4A1F81B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885</w:t>
            </w:r>
          </w:p>
        </w:tc>
        <w:tc>
          <w:tcPr>
            <w:tcW w:w="885" w:type="dxa"/>
            <w:tcBorders>
              <w:top w:val="nil"/>
              <w:left w:val="nil"/>
              <w:bottom w:val="nil"/>
              <w:right w:val="nil"/>
            </w:tcBorders>
            <w:shd w:val="clear" w:color="auto" w:fill="auto"/>
            <w:vAlign w:val="bottom"/>
          </w:tcPr>
          <w:p w14:paraId="35C09E5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330 149</w:t>
            </w:r>
          </w:p>
        </w:tc>
        <w:tc>
          <w:tcPr>
            <w:tcW w:w="1088" w:type="dxa"/>
            <w:tcBorders>
              <w:top w:val="nil"/>
              <w:left w:val="nil"/>
              <w:bottom w:val="nil"/>
              <w:right w:val="nil"/>
            </w:tcBorders>
            <w:shd w:val="clear" w:color="auto" w:fill="auto"/>
            <w:vAlign w:val="bottom"/>
          </w:tcPr>
          <w:p w14:paraId="3987BE1C"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1 209</w:t>
            </w:r>
          </w:p>
        </w:tc>
      </w:tr>
      <w:tr w:rsidR="006C5486" w14:paraId="6B74CE86" w14:textId="77777777">
        <w:trPr>
          <w:trHeight w:val="280"/>
        </w:trPr>
        <w:tc>
          <w:tcPr>
            <w:tcW w:w="1326" w:type="dxa"/>
            <w:tcBorders>
              <w:top w:val="nil"/>
              <w:left w:val="nil"/>
              <w:bottom w:val="nil"/>
              <w:right w:val="nil"/>
            </w:tcBorders>
            <w:shd w:val="clear" w:color="auto" w:fill="FFFF00"/>
            <w:vAlign w:val="bottom"/>
          </w:tcPr>
          <w:p w14:paraId="1A966926"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Sololá</w:t>
            </w:r>
          </w:p>
        </w:tc>
        <w:tc>
          <w:tcPr>
            <w:tcW w:w="1385" w:type="dxa"/>
            <w:tcBorders>
              <w:top w:val="nil"/>
              <w:left w:val="nil"/>
              <w:bottom w:val="nil"/>
              <w:right w:val="nil"/>
            </w:tcBorders>
            <w:shd w:val="clear" w:color="auto" w:fill="FFFF00"/>
            <w:vAlign w:val="bottom"/>
          </w:tcPr>
          <w:p w14:paraId="174C868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421 583</w:t>
            </w:r>
          </w:p>
        </w:tc>
        <w:tc>
          <w:tcPr>
            <w:tcW w:w="1500" w:type="dxa"/>
            <w:tcBorders>
              <w:top w:val="nil"/>
              <w:left w:val="nil"/>
              <w:bottom w:val="nil"/>
              <w:right w:val="nil"/>
            </w:tcBorders>
            <w:shd w:val="clear" w:color="auto" w:fill="FFFF00"/>
            <w:vAlign w:val="bottom"/>
          </w:tcPr>
          <w:p w14:paraId="6DD2044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406 295</w:t>
            </w:r>
          </w:p>
        </w:tc>
        <w:tc>
          <w:tcPr>
            <w:tcW w:w="795" w:type="dxa"/>
            <w:tcBorders>
              <w:top w:val="nil"/>
              <w:left w:val="nil"/>
              <w:bottom w:val="nil"/>
              <w:right w:val="nil"/>
            </w:tcBorders>
            <w:shd w:val="clear" w:color="auto" w:fill="FFFF00"/>
            <w:vAlign w:val="bottom"/>
          </w:tcPr>
          <w:p w14:paraId="2CFB98E0"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387</w:t>
            </w:r>
          </w:p>
        </w:tc>
        <w:tc>
          <w:tcPr>
            <w:tcW w:w="789" w:type="dxa"/>
            <w:tcBorders>
              <w:top w:val="nil"/>
              <w:left w:val="nil"/>
              <w:bottom w:val="nil"/>
              <w:right w:val="nil"/>
            </w:tcBorders>
            <w:shd w:val="clear" w:color="auto" w:fill="FFFF00"/>
            <w:vAlign w:val="bottom"/>
          </w:tcPr>
          <w:p w14:paraId="4B2484F1"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35</w:t>
            </w:r>
          </w:p>
        </w:tc>
        <w:tc>
          <w:tcPr>
            <w:tcW w:w="1398" w:type="dxa"/>
            <w:tcBorders>
              <w:top w:val="nil"/>
              <w:left w:val="nil"/>
              <w:bottom w:val="nil"/>
              <w:right w:val="nil"/>
            </w:tcBorders>
            <w:shd w:val="clear" w:color="auto" w:fill="FFFF00"/>
            <w:vAlign w:val="bottom"/>
          </w:tcPr>
          <w:p w14:paraId="530CFAE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366</w:t>
            </w:r>
          </w:p>
        </w:tc>
        <w:tc>
          <w:tcPr>
            <w:tcW w:w="885" w:type="dxa"/>
            <w:tcBorders>
              <w:top w:val="nil"/>
              <w:left w:val="nil"/>
              <w:bottom w:val="nil"/>
              <w:right w:val="nil"/>
            </w:tcBorders>
            <w:shd w:val="clear" w:color="auto" w:fill="FFFF00"/>
            <w:vAlign w:val="bottom"/>
          </w:tcPr>
          <w:p w14:paraId="3402323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14 025</w:t>
            </w:r>
          </w:p>
        </w:tc>
        <w:tc>
          <w:tcPr>
            <w:tcW w:w="1088" w:type="dxa"/>
            <w:tcBorders>
              <w:top w:val="nil"/>
              <w:left w:val="nil"/>
              <w:bottom w:val="nil"/>
              <w:right w:val="nil"/>
            </w:tcBorders>
            <w:shd w:val="clear" w:color="auto" w:fill="FFFF00"/>
            <w:vAlign w:val="bottom"/>
          </w:tcPr>
          <w:p w14:paraId="534DD1C2"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475</w:t>
            </w:r>
          </w:p>
        </w:tc>
      </w:tr>
      <w:tr w:rsidR="006C5486" w14:paraId="4C4CEEF8" w14:textId="77777777">
        <w:trPr>
          <w:trHeight w:val="280"/>
        </w:trPr>
        <w:tc>
          <w:tcPr>
            <w:tcW w:w="1326" w:type="dxa"/>
            <w:tcBorders>
              <w:top w:val="nil"/>
              <w:left w:val="nil"/>
              <w:bottom w:val="nil"/>
              <w:right w:val="nil"/>
            </w:tcBorders>
            <w:shd w:val="clear" w:color="auto" w:fill="auto"/>
            <w:vAlign w:val="bottom"/>
          </w:tcPr>
          <w:p w14:paraId="7B23DCB8"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Totonicapán</w:t>
            </w:r>
          </w:p>
        </w:tc>
        <w:tc>
          <w:tcPr>
            <w:tcW w:w="1385" w:type="dxa"/>
            <w:tcBorders>
              <w:top w:val="nil"/>
              <w:left w:val="nil"/>
              <w:bottom w:val="nil"/>
              <w:right w:val="nil"/>
            </w:tcBorders>
            <w:shd w:val="clear" w:color="auto" w:fill="auto"/>
            <w:vAlign w:val="bottom"/>
          </w:tcPr>
          <w:p w14:paraId="29D76A5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418 569</w:t>
            </w:r>
          </w:p>
        </w:tc>
        <w:tc>
          <w:tcPr>
            <w:tcW w:w="1500" w:type="dxa"/>
            <w:tcBorders>
              <w:top w:val="nil"/>
              <w:left w:val="nil"/>
              <w:bottom w:val="nil"/>
              <w:right w:val="nil"/>
            </w:tcBorders>
            <w:shd w:val="clear" w:color="auto" w:fill="auto"/>
            <w:vAlign w:val="bottom"/>
          </w:tcPr>
          <w:p w14:paraId="481864C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410 195</w:t>
            </w:r>
          </w:p>
        </w:tc>
        <w:tc>
          <w:tcPr>
            <w:tcW w:w="795" w:type="dxa"/>
            <w:tcBorders>
              <w:top w:val="nil"/>
              <w:left w:val="nil"/>
              <w:bottom w:val="nil"/>
              <w:right w:val="nil"/>
            </w:tcBorders>
            <w:shd w:val="clear" w:color="auto" w:fill="auto"/>
            <w:vAlign w:val="bottom"/>
          </w:tcPr>
          <w:p w14:paraId="6ADFDF5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274</w:t>
            </w:r>
          </w:p>
        </w:tc>
        <w:tc>
          <w:tcPr>
            <w:tcW w:w="789" w:type="dxa"/>
            <w:tcBorders>
              <w:top w:val="nil"/>
              <w:left w:val="nil"/>
              <w:bottom w:val="nil"/>
              <w:right w:val="nil"/>
            </w:tcBorders>
            <w:shd w:val="clear" w:color="auto" w:fill="auto"/>
            <w:vAlign w:val="bottom"/>
          </w:tcPr>
          <w:p w14:paraId="298808C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49</w:t>
            </w:r>
          </w:p>
        </w:tc>
        <w:tc>
          <w:tcPr>
            <w:tcW w:w="1398" w:type="dxa"/>
            <w:tcBorders>
              <w:top w:val="nil"/>
              <w:left w:val="nil"/>
              <w:bottom w:val="nil"/>
              <w:right w:val="nil"/>
            </w:tcBorders>
            <w:shd w:val="clear" w:color="auto" w:fill="auto"/>
            <w:vAlign w:val="bottom"/>
          </w:tcPr>
          <w:p w14:paraId="62C4F9E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381</w:t>
            </w:r>
          </w:p>
        </w:tc>
        <w:tc>
          <w:tcPr>
            <w:tcW w:w="885" w:type="dxa"/>
            <w:tcBorders>
              <w:top w:val="nil"/>
              <w:left w:val="nil"/>
              <w:bottom w:val="nil"/>
              <w:right w:val="nil"/>
            </w:tcBorders>
            <w:shd w:val="clear" w:color="auto" w:fill="auto"/>
            <w:vAlign w:val="bottom"/>
          </w:tcPr>
          <w:p w14:paraId="39B4F82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7 528</w:t>
            </w:r>
          </w:p>
        </w:tc>
        <w:tc>
          <w:tcPr>
            <w:tcW w:w="1088" w:type="dxa"/>
            <w:tcBorders>
              <w:top w:val="nil"/>
              <w:left w:val="nil"/>
              <w:bottom w:val="nil"/>
              <w:right w:val="nil"/>
            </w:tcBorders>
            <w:shd w:val="clear" w:color="auto" w:fill="auto"/>
            <w:vAlign w:val="bottom"/>
          </w:tcPr>
          <w:p w14:paraId="6EA1B29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142</w:t>
            </w:r>
          </w:p>
        </w:tc>
      </w:tr>
      <w:tr w:rsidR="006C5486" w14:paraId="3AD70A51" w14:textId="77777777">
        <w:trPr>
          <w:trHeight w:val="280"/>
        </w:trPr>
        <w:tc>
          <w:tcPr>
            <w:tcW w:w="1326" w:type="dxa"/>
            <w:tcBorders>
              <w:top w:val="nil"/>
              <w:left w:val="nil"/>
              <w:bottom w:val="nil"/>
              <w:right w:val="nil"/>
            </w:tcBorders>
            <w:shd w:val="clear" w:color="auto" w:fill="auto"/>
            <w:vAlign w:val="bottom"/>
          </w:tcPr>
          <w:p w14:paraId="3E788F36"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Quetzaltenango</w:t>
            </w:r>
          </w:p>
        </w:tc>
        <w:tc>
          <w:tcPr>
            <w:tcW w:w="1385" w:type="dxa"/>
            <w:tcBorders>
              <w:top w:val="nil"/>
              <w:left w:val="nil"/>
              <w:bottom w:val="nil"/>
              <w:right w:val="nil"/>
            </w:tcBorders>
            <w:shd w:val="clear" w:color="auto" w:fill="auto"/>
            <w:vAlign w:val="bottom"/>
          </w:tcPr>
          <w:p w14:paraId="321AF2C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799 101</w:t>
            </w:r>
          </w:p>
        </w:tc>
        <w:tc>
          <w:tcPr>
            <w:tcW w:w="1500" w:type="dxa"/>
            <w:tcBorders>
              <w:top w:val="nil"/>
              <w:left w:val="nil"/>
              <w:bottom w:val="nil"/>
              <w:right w:val="nil"/>
            </w:tcBorders>
            <w:shd w:val="clear" w:color="auto" w:fill="auto"/>
            <w:vAlign w:val="bottom"/>
          </w:tcPr>
          <w:p w14:paraId="4EE0357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406 491</w:t>
            </w:r>
          </w:p>
        </w:tc>
        <w:tc>
          <w:tcPr>
            <w:tcW w:w="795" w:type="dxa"/>
            <w:tcBorders>
              <w:top w:val="nil"/>
              <w:left w:val="nil"/>
              <w:bottom w:val="nil"/>
              <w:right w:val="nil"/>
            </w:tcBorders>
            <w:shd w:val="clear" w:color="auto" w:fill="auto"/>
            <w:vAlign w:val="bottom"/>
          </w:tcPr>
          <w:p w14:paraId="0A704ED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675</w:t>
            </w:r>
          </w:p>
        </w:tc>
        <w:tc>
          <w:tcPr>
            <w:tcW w:w="789" w:type="dxa"/>
            <w:tcBorders>
              <w:top w:val="nil"/>
              <w:left w:val="nil"/>
              <w:bottom w:val="nil"/>
              <w:right w:val="nil"/>
            </w:tcBorders>
            <w:shd w:val="clear" w:color="auto" w:fill="auto"/>
            <w:vAlign w:val="bottom"/>
          </w:tcPr>
          <w:p w14:paraId="118DF09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206</w:t>
            </w:r>
          </w:p>
        </w:tc>
        <w:tc>
          <w:tcPr>
            <w:tcW w:w="1398" w:type="dxa"/>
            <w:tcBorders>
              <w:top w:val="nil"/>
              <w:left w:val="nil"/>
              <w:bottom w:val="nil"/>
              <w:right w:val="nil"/>
            </w:tcBorders>
            <w:shd w:val="clear" w:color="auto" w:fill="auto"/>
            <w:vAlign w:val="bottom"/>
          </w:tcPr>
          <w:p w14:paraId="0D5494B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1 197</w:t>
            </w:r>
          </w:p>
        </w:tc>
        <w:tc>
          <w:tcPr>
            <w:tcW w:w="885" w:type="dxa"/>
            <w:tcBorders>
              <w:top w:val="nil"/>
              <w:left w:val="nil"/>
              <w:bottom w:val="nil"/>
              <w:right w:val="nil"/>
            </w:tcBorders>
            <w:shd w:val="clear" w:color="auto" w:fill="auto"/>
            <w:vAlign w:val="bottom"/>
          </w:tcPr>
          <w:p w14:paraId="00D94C7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388 850</w:t>
            </w:r>
          </w:p>
        </w:tc>
        <w:tc>
          <w:tcPr>
            <w:tcW w:w="1088" w:type="dxa"/>
            <w:tcBorders>
              <w:top w:val="nil"/>
              <w:left w:val="nil"/>
              <w:bottom w:val="nil"/>
              <w:right w:val="nil"/>
            </w:tcBorders>
            <w:shd w:val="clear" w:color="auto" w:fill="auto"/>
            <w:vAlign w:val="bottom"/>
          </w:tcPr>
          <w:p w14:paraId="2B56C52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1 682</w:t>
            </w:r>
          </w:p>
        </w:tc>
      </w:tr>
      <w:tr w:rsidR="006C5486" w14:paraId="0320D0C1" w14:textId="77777777">
        <w:trPr>
          <w:trHeight w:val="280"/>
        </w:trPr>
        <w:tc>
          <w:tcPr>
            <w:tcW w:w="1326" w:type="dxa"/>
            <w:tcBorders>
              <w:top w:val="nil"/>
              <w:left w:val="nil"/>
              <w:bottom w:val="nil"/>
              <w:right w:val="nil"/>
            </w:tcBorders>
            <w:shd w:val="clear" w:color="auto" w:fill="FFFF00"/>
            <w:vAlign w:val="bottom"/>
          </w:tcPr>
          <w:p w14:paraId="66B3A8E4"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Suchitepéquez</w:t>
            </w:r>
          </w:p>
        </w:tc>
        <w:tc>
          <w:tcPr>
            <w:tcW w:w="1385" w:type="dxa"/>
            <w:tcBorders>
              <w:top w:val="nil"/>
              <w:left w:val="nil"/>
              <w:bottom w:val="nil"/>
              <w:right w:val="nil"/>
            </w:tcBorders>
            <w:shd w:val="clear" w:color="auto" w:fill="FFFF00"/>
            <w:vAlign w:val="bottom"/>
          </w:tcPr>
          <w:p w14:paraId="156324B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554 695</w:t>
            </w:r>
          </w:p>
        </w:tc>
        <w:tc>
          <w:tcPr>
            <w:tcW w:w="1500" w:type="dxa"/>
            <w:tcBorders>
              <w:top w:val="nil"/>
              <w:left w:val="nil"/>
              <w:bottom w:val="nil"/>
              <w:right w:val="nil"/>
            </w:tcBorders>
            <w:shd w:val="clear" w:color="auto" w:fill="FFFF00"/>
            <w:vAlign w:val="bottom"/>
          </w:tcPr>
          <w:p w14:paraId="1784844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211 103</w:t>
            </w:r>
          </w:p>
        </w:tc>
        <w:tc>
          <w:tcPr>
            <w:tcW w:w="795" w:type="dxa"/>
            <w:tcBorders>
              <w:top w:val="nil"/>
              <w:left w:val="nil"/>
              <w:bottom w:val="nil"/>
              <w:right w:val="nil"/>
            </w:tcBorders>
            <w:shd w:val="clear" w:color="auto" w:fill="FFFF00"/>
            <w:vAlign w:val="bottom"/>
          </w:tcPr>
          <w:p w14:paraId="51D3850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639</w:t>
            </w:r>
          </w:p>
        </w:tc>
        <w:tc>
          <w:tcPr>
            <w:tcW w:w="789" w:type="dxa"/>
            <w:tcBorders>
              <w:top w:val="nil"/>
              <w:left w:val="nil"/>
              <w:bottom w:val="nil"/>
              <w:right w:val="nil"/>
            </w:tcBorders>
            <w:shd w:val="clear" w:color="auto" w:fill="FFFF00"/>
            <w:vAlign w:val="bottom"/>
          </w:tcPr>
          <w:p w14:paraId="3AA3A40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210</w:t>
            </w:r>
          </w:p>
        </w:tc>
        <w:tc>
          <w:tcPr>
            <w:tcW w:w="1398" w:type="dxa"/>
            <w:tcBorders>
              <w:top w:val="nil"/>
              <w:left w:val="nil"/>
              <w:bottom w:val="nil"/>
              <w:right w:val="nil"/>
            </w:tcBorders>
            <w:shd w:val="clear" w:color="auto" w:fill="FFFF00"/>
            <w:vAlign w:val="bottom"/>
          </w:tcPr>
          <w:p w14:paraId="32D880C1"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3 531</w:t>
            </w:r>
          </w:p>
        </w:tc>
        <w:tc>
          <w:tcPr>
            <w:tcW w:w="885" w:type="dxa"/>
            <w:tcBorders>
              <w:top w:val="nil"/>
              <w:left w:val="nil"/>
              <w:bottom w:val="nil"/>
              <w:right w:val="nil"/>
            </w:tcBorders>
            <w:shd w:val="clear" w:color="auto" w:fill="FFFF00"/>
            <w:vAlign w:val="bottom"/>
          </w:tcPr>
          <w:p w14:paraId="36D0284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338 471</w:t>
            </w:r>
          </w:p>
        </w:tc>
        <w:tc>
          <w:tcPr>
            <w:tcW w:w="1088" w:type="dxa"/>
            <w:tcBorders>
              <w:top w:val="nil"/>
              <w:left w:val="nil"/>
              <w:bottom w:val="nil"/>
              <w:right w:val="nil"/>
            </w:tcBorders>
            <w:shd w:val="clear" w:color="auto" w:fill="FFFF00"/>
            <w:vAlign w:val="bottom"/>
          </w:tcPr>
          <w:p w14:paraId="6AA6268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741</w:t>
            </w:r>
          </w:p>
        </w:tc>
      </w:tr>
      <w:tr w:rsidR="006C5486" w14:paraId="2B347166" w14:textId="77777777">
        <w:trPr>
          <w:trHeight w:val="280"/>
        </w:trPr>
        <w:tc>
          <w:tcPr>
            <w:tcW w:w="1326" w:type="dxa"/>
            <w:tcBorders>
              <w:top w:val="nil"/>
              <w:left w:val="nil"/>
              <w:bottom w:val="nil"/>
              <w:right w:val="nil"/>
            </w:tcBorders>
            <w:shd w:val="clear" w:color="auto" w:fill="auto"/>
            <w:vAlign w:val="bottom"/>
          </w:tcPr>
          <w:p w14:paraId="1CF52913"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Retalhuleu</w:t>
            </w:r>
          </w:p>
        </w:tc>
        <w:tc>
          <w:tcPr>
            <w:tcW w:w="1385" w:type="dxa"/>
            <w:tcBorders>
              <w:top w:val="nil"/>
              <w:left w:val="nil"/>
              <w:bottom w:val="nil"/>
              <w:right w:val="nil"/>
            </w:tcBorders>
            <w:shd w:val="clear" w:color="auto" w:fill="auto"/>
            <w:vAlign w:val="bottom"/>
          </w:tcPr>
          <w:p w14:paraId="043570C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326 828</w:t>
            </w:r>
          </w:p>
        </w:tc>
        <w:tc>
          <w:tcPr>
            <w:tcW w:w="1500" w:type="dxa"/>
            <w:tcBorders>
              <w:top w:val="nil"/>
              <w:left w:val="nil"/>
              <w:bottom w:val="nil"/>
              <w:right w:val="nil"/>
            </w:tcBorders>
            <w:shd w:val="clear" w:color="auto" w:fill="auto"/>
            <w:vAlign w:val="bottom"/>
          </w:tcPr>
          <w:p w14:paraId="11347FF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48 871</w:t>
            </w:r>
          </w:p>
        </w:tc>
        <w:tc>
          <w:tcPr>
            <w:tcW w:w="795" w:type="dxa"/>
            <w:tcBorders>
              <w:top w:val="nil"/>
              <w:left w:val="nil"/>
              <w:bottom w:val="nil"/>
              <w:right w:val="nil"/>
            </w:tcBorders>
            <w:shd w:val="clear" w:color="auto" w:fill="auto"/>
            <w:vAlign w:val="bottom"/>
          </w:tcPr>
          <w:p w14:paraId="261D583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258</w:t>
            </w:r>
          </w:p>
        </w:tc>
        <w:tc>
          <w:tcPr>
            <w:tcW w:w="789" w:type="dxa"/>
            <w:tcBorders>
              <w:top w:val="nil"/>
              <w:left w:val="nil"/>
              <w:bottom w:val="nil"/>
              <w:right w:val="nil"/>
            </w:tcBorders>
            <w:shd w:val="clear" w:color="auto" w:fill="auto"/>
            <w:vAlign w:val="bottom"/>
          </w:tcPr>
          <w:p w14:paraId="4ECDB54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58</w:t>
            </w:r>
          </w:p>
        </w:tc>
        <w:tc>
          <w:tcPr>
            <w:tcW w:w="1398" w:type="dxa"/>
            <w:tcBorders>
              <w:top w:val="nil"/>
              <w:left w:val="nil"/>
              <w:bottom w:val="nil"/>
              <w:right w:val="nil"/>
            </w:tcBorders>
            <w:shd w:val="clear" w:color="auto" w:fill="auto"/>
            <w:vAlign w:val="bottom"/>
          </w:tcPr>
          <w:p w14:paraId="44B15930"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684</w:t>
            </w:r>
          </w:p>
        </w:tc>
        <w:tc>
          <w:tcPr>
            <w:tcW w:w="885" w:type="dxa"/>
            <w:tcBorders>
              <w:top w:val="nil"/>
              <w:left w:val="nil"/>
              <w:bottom w:val="nil"/>
              <w:right w:val="nil"/>
            </w:tcBorders>
            <w:shd w:val="clear" w:color="auto" w:fill="auto"/>
            <w:vAlign w:val="bottom"/>
          </w:tcPr>
          <w:p w14:paraId="62B756D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276 576</w:t>
            </w:r>
          </w:p>
        </w:tc>
        <w:tc>
          <w:tcPr>
            <w:tcW w:w="1088" w:type="dxa"/>
            <w:tcBorders>
              <w:top w:val="nil"/>
              <w:left w:val="nil"/>
              <w:bottom w:val="nil"/>
              <w:right w:val="nil"/>
            </w:tcBorders>
            <w:shd w:val="clear" w:color="auto" w:fill="auto"/>
            <w:vAlign w:val="bottom"/>
          </w:tcPr>
          <w:p w14:paraId="2E8B25C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381</w:t>
            </w:r>
          </w:p>
        </w:tc>
      </w:tr>
      <w:tr w:rsidR="006C5486" w14:paraId="706D0CA2" w14:textId="77777777">
        <w:trPr>
          <w:trHeight w:val="280"/>
        </w:trPr>
        <w:tc>
          <w:tcPr>
            <w:tcW w:w="1326" w:type="dxa"/>
            <w:tcBorders>
              <w:top w:val="nil"/>
              <w:left w:val="nil"/>
              <w:bottom w:val="nil"/>
              <w:right w:val="nil"/>
            </w:tcBorders>
            <w:shd w:val="clear" w:color="auto" w:fill="auto"/>
            <w:vAlign w:val="bottom"/>
          </w:tcPr>
          <w:p w14:paraId="15EF1B71"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San Marcos</w:t>
            </w:r>
          </w:p>
        </w:tc>
        <w:tc>
          <w:tcPr>
            <w:tcW w:w="1385" w:type="dxa"/>
            <w:tcBorders>
              <w:top w:val="nil"/>
              <w:left w:val="nil"/>
              <w:bottom w:val="nil"/>
              <w:right w:val="nil"/>
            </w:tcBorders>
            <w:shd w:val="clear" w:color="auto" w:fill="auto"/>
            <w:vAlign w:val="bottom"/>
          </w:tcPr>
          <w:p w14:paraId="10FC792C"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1 032 277</w:t>
            </w:r>
          </w:p>
        </w:tc>
        <w:tc>
          <w:tcPr>
            <w:tcW w:w="1500" w:type="dxa"/>
            <w:tcBorders>
              <w:top w:val="nil"/>
              <w:left w:val="nil"/>
              <w:bottom w:val="nil"/>
              <w:right w:val="nil"/>
            </w:tcBorders>
            <w:shd w:val="clear" w:color="auto" w:fill="auto"/>
            <w:vAlign w:val="bottom"/>
          </w:tcPr>
          <w:p w14:paraId="40C14C8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318 093</w:t>
            </w:r>
          </w:p>
        </w:tc>
        <w:tc>
          <w:tcPr>
            <w:tcW w:w="795" w:type="dxa"/>
            <w:tcBorders>
              <w:top w:val="nil"/>
              <w:left w:val="nil"/>
              <w:bottom w:val="nil"/>
              <w:right w:val="nil"/>
            </w:tcBorders>
            <w:shd w:val="clear" w:color="auto" w:fill="auto"/>
            <w:vAlign w:val="bottom"/>
          </w:tcPr>
          <w:p w14:paraId="52A18BB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757</w:t>
            </w:r>
          </w:p>
        </w:tc>
        <w:tc>
          <w:tcPr>
            <w:tcW w:w="789" w:type="dxa"/>
            <w:tcBorders>
              <w:top w:val="nil"/>
              <w:left w:val="nil"/>
              <w:bottom w:val="nil"/>
              <w:right w:val="nil"/>
            </w:tcBorders>
            <w:shd w:val="clear" w:color="auto" w:fill="auto"/>
            <w:vAlign w:val="bottom"/>
          </w:tcPr>
          <w:p w14:paraId="1A79DFEC"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76</w:t>
            </w:r>
          </w:p>
        </w:tc>
        <w:tc>
          <w:tcPr>
            <w:tcW w:w="1398" w:type="dxa"/>
            <w:tcBorders>
              <w:top w:val="nil"/>
              <w:left w:val="nil"/>
              <w:bottom w:val="nil"/>
              <w:right w:val="nil"/>
            </w:tcBorders>
            <w:shd w:val="clear" w:color="auto" w:fill="auto"/>
            <w:vAlign w:val="bottom"/>
          </w:tcPr>
          <w:p w14:paraId="50901E8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495</w:t>
            </w:r>
          </w:p>
        </w:tc>
        <w:tc>
          <w:tcPr>
            <w:tcW w:w="885" w:type="dxa"/>
            <w:tcBorders>
              <w:top w:val="nil"/>
              <w:left w:val="nil"/>
              <w:bottom w:val="nil"/>
              <w:right w:val="nil"/>
            </w:tcBorders>
            <w:shd w:val="clear" w:color="auto" w:fill="auto"/>
            <w:vAlign w:val="bottom"/>
          </w:tcPr>
          <w:p w14:paraId="43F0DB71"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711 812</w:t>
            </w:r>
          </w:p>
        </w:tc>
        <w:tc>
          <w:tcPr>
            <w:tcW w:w="1088" w:type="dxa"/>
            <w:tcBorders>
              <w:top w:val="nil"/>
              <w:left w:val="nil"/>
              <w:bottom w:val="nil"/>
              <w:right w:val="nil"/>
            </w:tcBorders>
            <w:shd w:val="clear" w:color="auto" w:fill="auto"/>
            <w:vAlign w:val="bottom"/>
          </w:tcPr>
          <w:p w14:paraId="0A1F5E30"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1 044</w:t>
            </w:r>
          </w:p>
        </w:tc>
      </w:tr>
      <w:tr w:rsidR="006C5486" w14:paraId="1DD85C09" w14:textId="77777777">
        <w:trPr>
          <w:trHeight w:val="280"/>
        </w:trPr>
        <w:tc>
          <w:tcPr>
            <w:tcW w:w="1326" w:type="dxa"/>
            <w:tcBorders>
              <w:top w:val="nil"/>
              <w:left w:val="nil"/>
              <w:bottom w:val="nil"/>
              <w:right w:val="nil"/>
            </w:tcBorders>
            <w:shd w:val="clear" w:color="auto" w:fill="auto"/>
            <w:vAlign w:val="bottom"/>
          </w:tcPr>
          <w:p w14:paraId="228AA1B5"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Huehuetenango</w:t>
            </w:r>
          </w:p>
        </w:tc>
        <w:tc>
          <w:tcPr>
            <w:tcW w:w="1385" w:type="dxa"/>
            <w:tcBorders>
              <w:top w:val="nil"/>
              <w:left w:val="nil"/>
              <w:bottom w:val="nil"/>
              <w:right w:val="nil"/>
            </w:tcBorders>
            <w:shd w:val="clear" w:color="auto" w:fill="auto"/>
            <w:vAlign w:val="bottom"/>
          </w:tcPr>
          <w:p w14:paraId="3B6A642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1 170 669</w:t>
            </w:r>
          </w:p>
        </w:tc>
        <w:tc>
          <w:tcPr>
            <w:tcW w:w="1500" w:type="dxa"/>
            <w:tcBorders>
              <w:top w:val="nil"/>
              <w:left w:val="nil"/>
              <w:bottom w:val="nil"/>
              <w:right w:val="nil"/>
            </w:tcBorders>
            <w:shd w:val="clear" w:color="auto" w:fill="auto"/>
            <w:vAlign w:val="bottom"/>
          </w:tcPr>
          <w:p w14:paraId="7B9156B4"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760 871</w:t>
            </w:r>
          </w:p>
        </w:tc>
        <w:tc>
          <w:tcPr>
            <w:tcW w:w="795" w:type="dxa"/>
            <w:tcBorders>
              <w:top w:val="nil"/>
              <w:left w:val="nil"/>
              <w:bottom w:val="nil"/>
              <w:right w:val="nil"/>
            </w:tcBorders>
            <w:shd w:val="clear" w:color="auto" w:fill="auto"/>
            <w:vAlign w:val="bottom"/>
          </w:tcPr>
          <w:p w14:paraId="11B8211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884</w:t>
            </w:r>
          </w:p>
        </w:tc>
        <w:tc>
          <w:tcPr>
            <w:tcW w:w="789" w:type="dxa"/>
            <w:tcBorders>
              <w:top w:val="nil"/>
              <w:left w:val="nil"/>
              <w:bottom w:val="nil"/>
              <w:right w:val="nil"/>
            </w:tcBorders>
            <w:shd w:val="clear" w:color="auto" w:fill="auto"/>
            <w:vAlign w:val="bottom"/>
          </w:tcPr>
          <w:p w14:paraId="5FDB3AC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44</w:t>
            </w:r>
          </w:p>
        </w:tc>
        <w:tc>
          <w:tcPr>
            <w:tcW w:w="1398" w:type="dxa"/>
            <w:tcBorders>
              <w:top w:val="nil"/>
              <w:left w:val="nil"/>
              <w:bottom w:val="nil"/>
              <w:right w:val="nil"/>
            </w:tcBorders>
            <w:shd w:val="clear" w:color="auto" w:fill="auto"/>
            <w:vAlign w:val="bottom"/>
          </w:tcPr>
          <w:p w14:paraId="786A33E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1 305</w:t>
            </w:r>
          </w:p>
        </w:tc>
        <w:tc>
          <w:tcPr>
            <w:tcW w:w="885" w:type="dxa"/>
            <w:tcBorders>
              <w:top w:val="nil"/>
              <w:left w:val="nil"/>
              <w:bottom w:val="nil"/>
              <w:right w:val="nil"/>
            </w:tcBorders>
            <w:shd w:val="clear" w:color="auto" w:fill="auto"/>
            <w:vAlign w:val="bottom"/>
          </w:tcPr>
          <w:p w14:paraId="1D557EA2"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406 836</w:t>
            </w:r>
          </w:p>
        </w:tc>
        <w:tc>
          <w:tcPr>
            <w:tcW w:w="1088" w:type="dxa"/>
            <w:tcBorders>
              <w:top w:val="nil"/>
              <w:left w:val="nil"/>
              <w:bottom w:val="nil"/>
              <w:right w:val="nil"/>
            </w:tcBorders>
            <w:shd w:val="clear" w:color="auto" w:fill="auto"/>
            <w:vAlign w:val="bottom"/>
          </w:tcPr>
          <w:p w14:paraId="73E7C75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729</w:t>
            </w:r>
          </w:p>
        </w:tc>
      </w:tr>
      <w:tr w:rsidR="006C5486" w14:paraId="797FC61D" w14:textId="77777777">
        <w:trPr>
          <w:trHeight w:val="280"/>
        </w:trPr>
        <w:tc>
          <w:tcPr>
            <w:tcW w:w="1326" w:type="dxa"/>
            <w:tcBorders>
              <w:top w:val="nil"/>
              <w:left w:val="nil"/>
              <w:bottom w:val="nil"/>
              <w:right w:val="nil"/>
            </w:tcBorders>
            <w:shd w:val="clear" w:color="auto" w:fill="auto"/>
            <w:vAlign w:val="bottom"/>
          </w:tcPr>
          <w:p w14:paraId="104F748D"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Quiché</w:t>
            </w:r>
          </w:p>
        </w:tc>
        <w:tc>
          <w:tcPr>
            <w:tcW w:w="1385" w:type="dxa"/>
            <w:tcBorders>
              <w:top w:val="nil"/>
              <w:left w:val="nil"/>
              <w:bottom w:val="nil"/>
              <w:right w:val="nil"/>
            </w:tcBorders>
            <w:shd w:val="clear" w:color="auto" w:fill="auto"/>
            <w:vAlign w:val="bottom"/>
          </w:tcPr>
          <w:p w14:paraId="5337104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949 261</w:t>
            </w:r>
          </w:p>
        </w:tc>
        <w:tc>
          <w:tcPr>
            <w:tcW w:w="1500" w:type="dxa"/>
            <w:tcBorders>
              <w:top w:val="nil"/>
              <w:left w:val="nil"/>
              <w:bottom w:val="nil"/>
              <w:right w:val="nil"/>
            </w:tcBorders>
            <w:shd w:val="clear" w:color="auto" w:fill="auto"/>
            <w:vAlign w:val="bottom"/>
          </w:tcPr>
          <w:p w14:paraId="027933F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846 500</w:t>
            </w:r>
          </w:p>
        </w:tc>
        <w:tc>
          <w:tcPr>
            <w:tcW w:w="795" w:type="dxa"/>
            <w:tcBorders>
              <w:top w:val="nil"/>
              <w:left w:val="nil"/>
              <w:bottom w:val="nil"/>
              <w:right w:val="nil"/>
            </w:tcBorders>
            <w:shd w:val="clear" w:color="auto" w:fill="auto"/>
            <w:vAlign w:val="bottom"/>
          </w:tcPr>
          <w:p w14:paraId="7ECB43F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556</w:t>
            </w:r>
          </w:p>
        </w:tc>
        <w:tc>
          <w:tcPr>
            <w:tcW w:w="789" w:type="dxa"/>
            <w:tcBorders>
              <w:top w:val="nil"/>
              <w:left w:val="nil"/>
              <w:bottom w:val="nil"/>
              <w:right w:val="nil"/>
            </w:tcBorders>
            <w:shd w:val="clear" w:color="auto" w:fill="auto"/>
            <w:vAlign w:val="bottom"/>
          </w:tcPr>
          <w:p w14:paraId="56FB9EF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59</w:t>
            </w:r>
          </w:p>
        </w:tc>
        <w:tc>
          <w:tcPr>
            <w:tcW w:w="1398" w:type="dxa"/>
            <w:tcBorders>
              <w:top w:val="nil"/>
              <w:left w:val="nil"/>
              <w:bottom w:val="nil"/>
              <w:right w:val="nil"/>
            </w:tcBorders>
            <w:shd w:val="clear" w:color="auto" w:fill="auto"/>
            <w:vAlign w:val="bottom"/>
          </w:tcPr>
          <w:p w14:paraId="0E0E761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1 690</w:t>
            </w:r>
          </w:p>
        </w:tc>
        <w:tc>
          <w:tcPr>
            <w:tcW w:w="885" w:type="dxa"/>
            <w:tcBorders>
              <w:top w:val="nil"/>
              <w:left w:val="nil"/>
              <w:bottom w:val="nil"/>
              <w:right w:val="nil"/>
            </w:tcBorders>
            <w:shd w:val="clear" w:color="auto" w:fill="auto"/>
            <w:vAlign w:val="bottom"/>
          </w:tcPr>
          <w:p w14:paraId="5BD4728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100 150</w:t>
            </w:r>
          </w:p>
        </w:tc>
        <w:tc>
          <w:tcPr>
            <w:tcW w:w="1088" w:type="dxa"/>
            <w:tcBorders>
              <w:top w:val="nil"/>
              <w:left w:val="nil"/>
              <w:bottom w:val="nil"/>
              <w:right w:val="nil"/>
            </w:tcBorders>
            <w:shd w:val="clear" w:color="auto" w:fill="auto"/>
            <w:vAlign w:val="bottom"/>
          </w:tcPr>
          <w:p w14:paraId="003B2ED1"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306</w:t>
            </w:r>
          </w:p>
        </w:tc>
      </w:tr>
      <w:tr w:rsidR="006C5486" w14:paraId="0107AB1E" w14:textId="77777777">
        <w:trPr>
          <w:trHeight w:val="280"/>
        </w:trPr>
        <w:tc>
          <w:tcPr>
            <w:tcW w:w="1326" w:type="dxa"/>
            <w:tcBorders>
              <w:top w:val="nil"/>
              <w:left w:val="nil"/>
              <w:bottom w:val="nil"/>
              <w:right w:val="nil"/>
            </w:tcBorders>
            <w:shd w:val="clear" w:color="auto" w:fill="auto"/>
            <w:vAlign w:val="bottom"/>
          </w:tcPr>
          <w:p w14:paraId="35E03D99"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Baja Verapaz</w:t>
            </w:r>
          </w:p>
        </w:tc>
        <w:tc>
          <w:tcPr>
            <w:tcW w:w="1385" w:type="dxa"/>
            <w:tcBorders>
              <w:top w:val="nil"/>
              <w:left w:val="nil"/>
              <w:bottom w:val="nil"/>
              <w:right w:val="nil"/>
            </w:tcBorders>
            <w:shd w:val="clear" w:color="auto" w:fill="auto"/>
            <w:vAlign w:val="bottom"/>
          </w:tcPr>
          <w:p w14:paraId="76A7F091"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299 476</w:t>
            </w:r>
          </w:p>
        </w:tc>
        <w:tc>
          <w:tcPr>
            <w:tcW w:w="1500" w:type="dxa"/>
            <w:tcBorders>
              <w:top w:val="nil"/>
              <w:left w:val="nil"/>
              <w:bottom w:val="nil"/>
              <w:right w:val="nil"/>
            </w:tcBorders>
            <w:shd w:val="clear" w:color="auto" w:fill="auto"/>
            <w:vAlign w:val="bottom"/>
          </w:tcPr>
          <w:p w14:paraId="23C4F0A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179 746</w:t>
            </w:r>
          </w:p>
        </w:tc>
        <w:tc>
          <w:tcPr>
            <w:tcW w:w="795" w:type="dxa"/>
            <w:tcBorders>
              <w:top w:val="nil"/>
              <w:left w:val="nil"/>
              <w:bottom w:val="nil"/>
              <w:right w:val="nil"/>
            </w:tcBorders>
            <w:shd w:val="clear" w:color="auto" w:fill="auto"/>
            <w:vAlign w:val="bottom"/>
          </w:tcPr>
          <w:p w14:paraId="5550E17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244</w:t>
            </w:r>
          </w:p>
        </w:tc>
        <w:tc>
          <w:tcPr>
            <w:tcW w:w="789" w:type="dxa"/>
            <w:tcBorders>
              <w:top w:val="nil"/>
              <w:left w:val="nil"/>
              <w:bottom w:val="nil"/>
              <w:right w:val="nil"/>
            </w:tcBorders>
            <w:shd w:val="clear" w:color="auto" w:fill="auto"/>
            <w:vAlign w:val="bottom"/>
          </w:tcPr>
          <w:p w14:paraId="1AE5EE1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63</w:t>
            </w:r>
          </w:p>
        </w:tc>
        <w:tc>
          <w:tcPr>
            <w:tcW w:w="1398" w:type="dxa"/>
            <w:tcBorders>
              <w:top w:val="nil"/>
              <w:left w:val="nil"/>
              <w:bottom w:val="nil"/>
              <w:right w:val="nil"/>
            </w:tcBorders>
            <w:shd w:val="clear" w:color="auto" w:fill="auto"/>
            <w:vAlign w:val="bottom"/>
          </w:tcPr>
          <w:p w14:paraId="01ECB99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542</w:t>
            </w:r>
          </w:p>
        </w:tc>
        <w:tc>
          <w:tcPr>
            <w:tcW w:w="885" w:type="dxa"/>
            <w:tcBorders>
              <w:top w:val="nil"/>
              <w:left w:val="nil"/>
              <w:bottom w:val="nil"/>
              <w:right w:val="nil"/>
            </w:tcBorders>
            <w:shd w:val="clear" w:color="auto" w:fill="auto"/>
            <w:vAlign w:val="bottom"/>
          </w:tcPr>
          <w:p w14:paraId="71995EC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118 660</w:t>
            </w:r>
          </w:p>
        </w:tc>
        <w:tc>
          <w:tcPr>
            <w:tcW w:w="1088" w:type="dxa"/>
            <w:tcBorders>
              <w:top w:val="nil"/>
              <w:left w:val="nil"/>
              <w:bottom w:val="nil"/>
              <w:right w:val="nil"/>
            </w:tcBorders>
            <w:shd w:val="clear" w:color="auto" w:fill="auto"/>
            <w:vAlign w:val="bottom"/>
          </w:tcPr>
          <w:p w14:paraId="23D6C31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221</w:t>
            </w:r>
          </w:p>
        </w:tc>
      </w:tr>
      <w:tr w:rsidR="006C5486" w14:paraId="1C387A4C" w14:textId="77777777">
        <w:trPr>
          <w:trHeight w:val="280"/>
        </w:trPr>
        <w:tc>
          <w:tcPr>
            <w:tcW w:w="1326" w:type="dxa"/>
            <w:tcBorders>
              <w:top w:val="nil"/>
              <w:left w:val="nil"/>
              <w:bottom w:val="nil"/>
              <w:right w:val="nil"/>
            </w:tcBorders>
            <w:shd w:val="clear" w:color="auto" w:fill="auto"/>
            <w:vAlign w:val="bottom"/>
          </w:tcPr>
          <w:p w14:paraId="1E3C5C3E"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Alta Verapaz</w:t>
            </w:r>
          </w:p>
        </w:tc>
        <w:tc>
          <w:tcPr>
            <w:tcW w:w="1385" w:type="dxa"/>
            <w:tcBorders>
              <w:top w:val="nil"/>
              <w:left w:val="nil"/>
              <w:bottom w:val="nil"/>
              <w:right w:val="nil"/>
            </w:tcBorders>
            <w:shd w:val="clear" w:color="auto" w:fill="auto"/>
            <w:vAlign w:val="bottom"/>
          </w:tcPr>
          <w:p w14:paraId="0CAB6EC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1 215 038</w:t>
            </w:r>
          </w:p>
        </w:tc>
        <w:tc>
          <w:tcPr>
            <w:tcW w:w="1500" w:type="dxa"/>
            <w:tcBorders>
              <w:top w:val="nil"/>
              <w:left w:val="nil"/>
              <w:bottom w:val="nil"/>
              <w:right w:val="nil"/>
            </w:tcBorders>
            <w:shd w:val="clear" w:color="auto" w:fill="auto"/>
            <w:vAlign w:val="bottom"/>
          </w:tcPr>
          <w:p w14:paraId="27C656E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1 129 369</w:t>
            </w:r>
          </w:p>
        </w:tc>
        <w:tc>
          <w:tcPr>
            <w:tcW w:w="795" w:type="dxa"/>
            <w:tcBorders>
              <w:top w:val="nil"/>
              <w:left w:val="nil"/>
              <w:bottom w:val="nil"/>
              <w:right w:val="nil"/>
            </w:tcBorders>
            <w:shd w:val="clear" w:color="auto" w:fill="auto"/>
            <w:vAlign w:val="bottom"/>
          </w:tcPr>
          <w:p w14:paraId="7F007C0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1 136</w:t>
            </w:r>
          </w:p>
        </w:tc>
        <w:tc>
          <w:tcPr>
            <w:tcW w:w="789" w:type="dxa"/>
            <w:tcBorders>
              <w:top w:val="nil"/>
              <w:left w:val="nil"/>
              <w:bottom w:val="nil"/>
              <w:right w:val="nil"/>
            </w:tcBorders>
            <w:shd w:val="clear" w:color="auto" w:fill="auto"/>
            <w:vAlign w:val="bottom"/>
          </w:tcPr>
          <w:p w14:paraId="50A2D8C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147</w:t>
            </w:r>
          </w:p>
        </w:tc>
        <w:tc>
          <w:tcPr>
            <w:tcW w:w="1398" w:type="dxa"/>
            <w:tcBorders>
              <w:top w:val="nil"/>
              <w:left w:val="nil"/>
              <w:bottom w:val="nil"/>
              <w:right w:val="nil"/>
            </w:tcBorders>
            <w:shd w:val="clear" w:color="auto" w:fill="auto"/>
            <w:vAlign w:val="bottom"/>
          </w:tcPr>
          <w:p w14:paraId="1263C77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1 288</w:t>
            </w:r>
          </w:p>
        </w:tc>
        <w:tc>
          <w:tcPr>
            <w:tcW w:w="885" w:type="dxa"/>
            <w:tcBorders>
              <w:top w:val="nil"/>
              <w:left w:val="nil"/>
              <w:bottom w:val="nil"/>
              <w:right w:val="nil"/>
            </w:tcBorders>
            <w:shd w:val="clear" w:color="auto" w:fill="auto"/>
            <w:vAlign w:val="bottom"/>
          </w:tcPr>
          <w:p w14:paraId="18E8641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82 505</w:t>
            </w:r>
          </w:p>
        </w:tc>
        <w:tc>
          <w:tcPr>
            <w:tcW w:w="1088" w:type="dxa"/>
            <w:tcBorders>
              <w:top w:val="nil"/>
              <w:left w:val="nil"/>
              <w:bottom w:val="nil"/>
              <w:right w:val="nil"/>
            </w:tcBorders>
            <w:shd w:val="clear" w:color="auto" w:fill="auto"/>
            <w:vAlign w:val="bottom"/>
          </w:tcPr>
          <w:p w14:paraId="2654BF3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593</w:t>
            </w:r>
          </w:p>
        </w:tc>
      </w:tr>
      <w:tr w:rsidR="006C5486" w14:paraId="2A2265E3" w14:textId="77777777">
        <w:trPr>
          <w:trHeight w:val="280"/>
        </w:trPr>
        <w:tc>
          <w:tcPr>
            <w:tcW w:w="1326" w:type="dxa"/>
            <w:tcBorders>
              <w:top w:val="nil"/>
              <w:left w:val="nil"/>
              <w:bottom w:val="nil"/>
              <w:right w:val="nil"/>
            </w:tcBorders>
            <w:shd w:val="clear" w:color="auto" w:fill="auto"/>
            <w:vAlign w:val="bottom"/>
          </w:tcPr>
          <w:p w14:paraId="3DB87CDE"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Petén</w:t>
            </w:r>
          </w:p>
        </w:tc>
        <w:tc>
          <w:tcPr>
            <w:tcW w:w="1385" w:type="dxa"/>
            <w:tcBorders>
              <w:top w:val="nil"/>
              <w:left w:val="nil"/>
              <w:bottom w:val="nil"/>
              <w:right w:val="nil"/>
            </w:tcBorders>
            <w:shd w:val="clear" w:color="auto" w:fill="auto"/>
            <w:vAlign w:val="bottom"/>
          </w:tcPr>
          <w:p w14:paraId="699B208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545 600</w:t>
            </w:r>
          </w:p>
        </w:tc>
        <w:tc>
          <w:tcPr>
            <w:tcW w:w="1500" w:type="dxa"/>
            <w:tcBorders>
              <w:top w:val="nil"/>
              <w:left w:val="nil"/>
              <w:bottom w:val="nil"/>
              <w:right w:val="nil"/>
            </w:tcBorders>
            <w:shd w:val="clear" w:color="auto" w:fill="auto"/>
            <w:vAlign w:val="bottom"/>
          </w:tcPr>
          <w:p w14:paraId="7F3B8047"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164 814</w:t>
            </w:r>
          </w:p>
        </w:tc>
        <w:tc>
          <w:tcPr>
            <w:tcW w:w="795" w:type="dxa"/>
            <w:tcBorders>
              <w:top w:val="nil"/>
              <w:left w:val="nil"/>
              <w:bottom w:val="nil"/>
              <w:right w:val="nil"/>
            </w:tcBorders>
            <w:shd w:val="clear" w:color="auto" w:fill="auto"/>
            <w:vAlign w:val="bottom"/>
          </w:tcPr>
          <w:p w14:paraId="28B52E90"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462</w:t>
            </w:r>
          </w:p>
        </w:tc>
        <w:tc>
          <w:tcPr>
            <w:tcW w:w="789" w:type="dxa"/>
            <w:tcBorders>
              <w:top w:val="nil"/>
              <w:left w:val="nil"/>
              <w:bottom w:val="nil"/>
              <w:right w:val="nil"/>
            </w:tcBorders>
            <w:shd w:val="clear" w:color="auto" w:fill="auto"/>
            <w:vAlign w:val="bottom"/>
          </w:tcPr>
          <w:p w14:paraId="49C80D1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200</w:t>
            </w:r>
          </w:p>
        </w:tc>
        <w:tc>
          <w:tcPr>
            <w:tcW w:w="1398" w:type="dxa"/>
            <w:tcBorders>
              <w:top w:val="nil"/>
              <w:left w:val="nil"/>
              <w:bottom w:val="nil"/>
              <w:right w:val="nil"/>
            </w:tcBorders>
            <w:shd w:val="clear" w:color="auto" w:fill="auto"/>
            <w:vAlign w:val="bottom"/>
          </w:tcPr>
          <w:p w14:paraId="1AAA65AD"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1 097</w:t>
            </w:r>
          </w:p>
        </w:tc>
        <w:tc>
          <w:tcPr>
            <w:tcW w:w="885" w:type="dxa"/>
            <w:tcBorders>
              <w:top w:val="nil"/>
              <w:left w:val="nil"/>
              <w:bottom w:val="nil"/>
              <w:right w:val="nil"/>
            </w:tcBorders>
            <w:shd w:val="clear" w:color="auto" w:fill="auto"/>
            <w:vAlign w:val="bottom"/>
          </w:tcPr>
          <w:p w14:paraId="160B542C"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378 129</w:t>
            </w:r>
          </w:p>
        </w:tc>
        <w:tc>
          <w:tcPr>
            <w:tcW w:w="1088" w:type="dxa"/>
            <w:tcBorders>
              <w:top w:val="nil"/>
              <w:left w:val="nil"/>
              <w:bottom w:val="nil"/>
              <w:right w:val="nil"/>
            </w:tcBorders>
            <w:shd w:val="clear" w:color="auto" w:fill="auto"/>
            <w:vAlign w:val="bottom"/>
          </w:tcPr>
          <w:p w14:paraId="4BA8E9E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898</w:t>
            </w:r>
          </w:p>
        </w:tc>
      </w:tr>
      <w:tr w:rsidR="006C5486" w14:paraId="37AB1F7B" w14:textId="77777777">
        <w:trPr>
          <w:trHeight w:val="280"/>
        </w:trPr>
        <w:tc>
          <w:tcPr>
            <w:tcW w:w="1326" w:type="dxa"/>
            <w:tcBorders>
              <w:top w:val="nil"/>
              <w:left w:val="nil"/>
              <w:bottom w:val="nil"/>
              <w:right w:val="nil"/>
            </w:tcBorders>
            <w:shd w:val="clear" w:color="auto" w:fill="auto"/>
            <w:vAlign w:val="bottom"/>
          </w:tcPr>
          <w:p w14:paraId="04AB91EE"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Izabal</w:t>
            </w:r>
          </w:p>
        </w:tc>
        <w:tc>
          <w:tcPr>
            <w:tcW w:w="1385" w:type="dxa"/>
            <w:tcBorders>
              <w:top w:val="nil"/>
              <w:left w:val="nil"/>
              <w:bottom w:val="nil"/>
              <w:right w:val="nil"/>
            </w:tcBorders>
            <w:shd w:val="clear" w:color="auto" w:fill="auto"/>
            <w:vAlign w:val="bottom"/>
          </w:tcPr>
          <w:p w14:paraId="450A107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408 688</w:t>
            </w:r>
          </w:p>
        </w:tc>
        <w:tc>
          <w:tcPr>
            <w:tcW w:w="1500" w:type="dxa"/>
            <w:tcBorders>
              <w:top w:val="nil"/>
              <w:left w:val="nil"/>
              <w:bottom w:val="nil"/>
              <w:right w:val="nil"/>
            </w:tcBorders>
            <w:shd w:val="clear" w:color="auto" w:fill="auto"/>
            <w:vAlign w:val="bottom"/>
          </w:tcPr>
          <w:p w14:paraId="2E27214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115 296</w:t>
            </w:r>
          </w:p>
        </w:tc>
        <w:tc>
          <w:tcPr>
            <w:tcW w:w="795" w:type="dxa"/>
            <w:tcBorders>
              <w:top w:val="nil"/>
              <w:left w:val="nil"/>
              <w:bottom w:val="nil"/>
              <w:right w:val="nil"/>
            </w:tcBorders>
            <w:shd w:val="clear" w:color="auto" w:fill="auto"/>
            <w:vAlign w:val="bottom"/>
          </w:tcPr>
          <w:p w14:paraId="2E34EF3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3 002</w:t>
            </w:r>
          </w:p>
        </w:tc>
        <w:tc>
          <w:tcPr>
            <w:tcW w:w="789" w:type="dxa"/>
            <w:tcBorders>
              <w:top w:val="nil"/>
              <w:left w:val="nil"/>
              <w:bottom w:val="nil"/>
              <w:right w:val="nil"/>
            </w:tcBorders>
            <w:shd w:val="clear" w:color="auto" w:fill="auto"/>
            <w:vAlign w:val="bottom"/>
          </w:tcPr>
          <w:p w14:paraId="3FCA214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105</w:t>
            </w:r>
          </w:p>
        </w:tc>
        <w:tc>
          <w:tcPr>
            <w:tcW w:w="1398" w:type="dxa"/>
            <w:tcBorders>
              <w:top w:val="nil"/>
              <w:left w:val="nil"/>
              <w:bottom w:val="nil"/>
              <w:right w:val="nil"/>
            </w:tcBorders>
            <w:shd w:val="clear" w:color="auto" w:fill="auto"/>
            <w:vAlign w:val="bottom"/>
          </w:tcPr>
          <w:p w14:paraId="486C0DF1"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1 529</w:t>
            </w:r>
          </w:p>
        </w:tc>
        <w:tc>
          <w:tcPr>
            <w:tcW w:w="885" w:type="dxa"/>
            <w:tcBorders>
              <w:top w:val="nil"/>
              <w:left w:val="nil"/>
              <w:bottom w:val="nil"/>
              <w:right w:val="nil"/>
            </w:tcBorders>
            <w:shd w:val="clear" w:color="auto" w:fill="auto"/>
            <w:vAlign w:val="bottom"/>
          </w:tcPr>
          <w:p w14:paraId="745FAC44"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287 869</w:t>
            </w:r>
          </w:p>
        </w:tc>
        <w:tc>
          <w:tcPr>
            <w:tcW w:w="1088" w:type="dxa"/>
            <w:tcBorders>
              <w:top w:val="nil"/>
              <w:left w:val="nil"/>
              <w:bottom w:val="nil"/>
              <w:right w:val="nil"/>
            </w:tcBorders>
            <w:shd w:val="clear" w:color="auto" w:fill="auto"/>
            <w:vAlign w:val="bottom"/>
          </w:tcPr>
          <w:p w14:paraId="1560A51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887</w:t>
            </w:r>
          </w:p>
        </w:tc>
      </w:tr>
      <w:tr w:rsidR="006C5486" w14:paraId="1E2A11D5" w14:textId="77777777">
        <w:trPr>
          <w:trHeight w:val="280"/>
        </w:trPr>
        <w:tc>
          <w:tcPr>
            <w:tcW w:w="1326" w:type="dxa"/>
            <w:tcBorders>
              <w:top w:val="nil"/>
              <w:left w:val="nil"/>
              <w:bottom w:val="nil"/>
              <w:right w:val="nil"/>
            </w:tcBorders>
            <w:shd w:val="clear" w:color="auto" w:fill="auto"/>
            <w:vAlign w:val="bottom"/>
          </w:tcPr>
          <w:p w14:paraId="3AE37246"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Zacapa</w:t>
            </w:r>
          </w:p>
        </w:tc>
        <w:tc>
          <w:tcPr>
            <w:tcW w:w="1385" w:type="dxa"/>
            <w:tcBorders>
              <w:top w:val="nil"/>
              <w:left w:val="nil"/>
              <w:bottom w:val="nil"/>
              <w:right w:val="nil"/>
            </w:tcBorders>
            <w:shd w:val="clear" w:color="auto" w:fill="auto"/>
            <w:vAlign w:val="bottom"/>
          </w:tcPr>
          <w:p w14:paraId="42A3B0EF"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245 374</w:t>
            </w:r>
          </w:p>
        </w:tc>
        <w:tc>
          <w:tcPr>
            <w:tcW w:w="1500" w:type="dxa"/>
            <w:tcBorders>
              <w:top w:val="nil"/>
              <w:left w:val="nil"/>
              <w:bottom w:val="nil"/>
              <w:right w:val="nil"/>
            </w:tcBorders>
            <w:shd w:val="clear" w:color="auto" w:fill="auto"/>
            <w:vAlign w:val="bottom"/>
          </w:tcPr>
          <w:p w14:paraId="1CC7A1EF"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4 769</w:t>
            </w:r>
          </w:p>
        </w:tc>
        <w:tc>
          <w:tcPr>
            <w:tcW w:w="795" w:type="dxa"/>
            <w:tcBorders>
              <w:top w:val="nil"/>
              <w:left w:val="nil"/>
              <w:bottom w:val="nil"/>
              <w:right w:val="nil"/>
            </w:tcBorders>
            <w:shd w:val="clear" w:color="auto" w:fill="auto"/>
            <w:vAlign w:val="bottom"/>
          </w:tcPr>
          <w:p w14:paraId="319C10E3"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349</w:t>
            </w:r>
          </w:p>
        </w:tc>
        <w:tc>
          <w:tcPr>
            <w:tcW w:w="789" w:type="dxa"/>
            <w:tcBorders>
              <w:top w:val="nil"/>
              <w:left w:val="nil"/>
              <w:bottom w:val="nil"/>
              <w:right w:val="nil"/>
            </w:tcBorders>
            <w:shd w:val="clear" w:color="auto" w:fill="auto"/>
            <w:vAlign w:val="bottom"/>
          </w:tcPr>
          <w:p w14:paraId="4B409DBF"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46</w:t>
            </w:r>
          </w:p>
        </w:tc>
        <w:tc>
          <w:tcPr>
            <w:tcW w:w="1398" w:type="dxa"/>
            <w:tcBorders>
              <w:top w:val="nil"/>
              <w:left w:val="nil"/>
              <w:bottom w:val="nil"/>
              <w:right w:val="nil"/>
            </w:tcBorders>
            <w:shd w:val="clear" w:color="auto" w:fill="auto"/>
            <w:vAlign w:val="bottom"/>
          </w:tcPr>
          <w:p w14:paraId="08F0749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791</w:t>
            </w:r>
          </w:p>
        </w:tc>
        <w:tc>
          <w:tcPr>
            <w:tcW w:w="885" w:type="dxa"/>
            <w:tcBorders>
              <w:top w:val="nil"/>
              <w:left w:val="nil"/>
              <w:bottom w:val="nil"/>
              <w:right w:val="nil"/>
            </w:tcBorders>
            <w:shd w:val="clear" w:color="auto" w:fill="auto"/>
            <w:vAlign w:val="bottom"/>
          </w:tcPr>
          <w:p w14:paraId="0BB5944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238 987</w:t>
            </w:r>
          </w:p>
        </w:tc>
        <w:tc>
          <w:tcPr>
            <w:tcW w:w="1088" w:type="dxa"/>
            <w:tcBorders>
              <w:top w:val="nil"/>
              <w:left w:val="nil"/>
              <w:bottom w:val="nil"/>
              <w:right w:val="nil"/>
            </w:tcBorders>
            <w:shd w:val="clear" w:color="auto" w:fill="auto"/>
            <w:vAlign w:val="bottom"/>
          </w:tcPr>
          <w:p w14:paraId="50065650"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432</w:t>
            </w:r>
          </w:p>
        </w:tc>
      </w:tr>
      <w:tr w:rsidR="006C5486" w14:paraId="290CF1FB" w14:textId="77777777">
        <w:trPr>
          <w:trHeight w:val="280"/>
        </w:trPr>
        <w:tc>
          <w:tcPr>
            <w:tcW w:w="1326" w:type="dxa"/>
            <w:tcBorders>
              <w:top w:val="nil"/>
              <w:left w:val="nil"/>
              <w:bottom w:val="nil"/>
              <w:right w:val="nil"/>
            </w:tcBorders>
            <w:shd w:val="clear" w:color="auto" w:fill="auto"/>
            <w:vAlign w:val="bottom"/>
          </w:tcPr>
          <w:p w14:paraId="4EFAD8E4"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Chiquimula</w:t>
            </w:r>
          </w:p>
        </w:tc>
        <w:tc>
          <w:tcPr>
            <w:tcW w:w="1385" w:type="dxa"/>
            <w:tcBorders>
              <w:top w:val="nil"/>
              <w:left w:val="nil"/>
              <w:bottom w:val="nil"/>
              <w:right w:val="nil"/>
            </w:tcBorders>
            <w:shd w:val="clear" w:color="auto" w:fill="auto"/>
            <w:vAlign w:val="bottom"/>
          </w:tcPr>
          <w:p w14:paraId="085F8BBB"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415 063</w:t>
            </w:r>
          </w:p>
        </w:tc>
        <w:tc>
          <w:tcPr>
            <w:tcW w:w="1500" w:type="dxa"/>
            <w:tcBorders>
              <w:top w:val="nil"/>
              <w:left w:val="nil"/>
              <w:bottom w:val="nil"/>
              <w:right w:val="nil"/>
            </w:tcBorders>
            <w:shd w:val="clear" w:color="auto" w:fill="auto"/>
            <w:vAlign w:val="bottom"/>
          </w:tcPr>
          <w:p w14:paraId="548043CC"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111 368</w:t>
            </w:r>
          </w:p>
        </w:tc>
        <w:tc>
          <w:tcPr>
            <w:tcW w:w="795" w:type="dxa"/>
            <w:tcBorders>
              <w:top w:val="nil"/>
              <w:left w:val="nil"/>
              <w:bottom w:val="nil"/>
              <w:right w:val="nil"/>
            </w:tcBorders>
            <w:shd w:val="clear" w:color="auto" w:fill="auto"/>
            <w:vAlign w:val="bottom"/>
          </w:tcPr>
          <w:p w14:paraId="57B5D22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797</w:t>
            </w:r>
          </w:p>
        </w:tc>
        <w:tc>
          <w:tcPr>
            <w:tcW w:w="789" w:type="dxa"/>
            <w:tcBorders>
              <w:top w:val="nil"/>
              <w:left w:val="nil"/>
              <w:bottom w:val="nil"/>
              <w:right w:val="nil"/>
            </w:tcBorders>
            <w:shd w:val="clear" w:color="auto" w:fill="auto"/>
            <w:vAlign w:val="bottom"/>
          </w:tcPr>
          <w:p w14:paraId="754C3BB1"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49</w:t>
            </w:r>
          </w:p>
        </w:tc>
        <w:tc>
          <w:tcPr>
            <w:tcW w:w="1398" w:type="dxa"/>
            <w:tcBorders>
              <w:top w:val="nil"/>
              <w:left w:val="nil"/>
              <w:bottom w:val="nil"/>
              <w:right w:val="nil"/>
            </w:tcBorders>
            <w:shd w:val="clear" w:color="auto" w:fill="auto"/>
            <w:vAlign w:val="bottom"/>
          </w:tcPr>
          <w:p w14:paraId="089AFC7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771</w:t>
            </w:r>
          </w:p>
        </w:tc>
        <w:tc>
          <w:tcPr>
            <w:tcW w:w="885" w:type="dxa"/>
            <w:tcBorders>
              <w:top w:val="nil"/>
              <w:left w:val="nil"/>
              <w:bottom w:val="nil"/>
              <w:right w:val="nil"/>
            </w:tcBorders>
            <w:shd w:val="clear" w:color="auto" w:fill="auto"/>
            <w:vAlign w:val="bottom"/>
          </w:tcPr>
          <w:p w14:paraId="3CD47B82"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301 454</w:t>
            </w:r>
          </w:p>
        </w:tc>
        <w:tc>
          <w:tcPr>
            <w:tcW w:w="1088" w:type="dxa"/>
            <w:tcBorders>
              <w:top w:val="nil"/>
              <w:left w:val="nil"/>
              <w:bottom w:val="nil"/>
              <w:right w:val="nil"/>
            </w:tcBorders>
            <w:shd w:val="clear" w:color="auto" w:fill="auto"/>
            <w:vAlign w:val="bottom"/>
          </w:tcPr>
          <w:p w14:paraId="3E9303FE"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624</w:t>
            </w:r>
          </w:p>
        </w:tc>
      </w:tr>
      <w:tr w:rsidR="006C5486" w14:paraId="06072EB3" w14:textId="77777777">
        <w:trPr>
          <w:trHeight w:val="280"/>
        </w:trPr>
        <w:tc>
          <w:tcPr>
            <w:tcW w:w="1326" w:type="dxa"/>
            <w:tcBorders>
              <w:top w:val="nil"/>
              <w:left w:val="nil"/>
              <w:bottom w:val="nil"/>
              <w:right w:val="nil"/>
            </w:tcBorders>
            <w:shd w:val="clear" w:color="auto" w:fill="auto"/>
            <w:vAlign w:val="bottom"/>
          </w:tcPr>
          <w:p w14:paraId="70ABE154"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Jalapa</w:t>
            </w:r>
          </w:p>
        </w:tc>
        <w:tc>
          <w:tcPr>
            <w:tcW w:w="1385" w:type="dxa"/>
            <w:tcBorders>
              <w:top w:val="nil"/>
              <w:left w:val="nil"/>
              <w:bottom w:val="nil"/>
              <w:right w:val="nil"/>
            </w:tcBorders>
            <w:shd w:val="clear" w:color="auto" w:fill="auto"/>
            <w:vAlign w:val="bottom"/>
          </w:tcPr>
          <w:p w14:paraId="0CF047BC"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342 923</w:t>
            </w:r>
          </w:p>
        </w:tc>
        <w:tc>
          <w:tcPr>
            <w:tcW w:w="1500" w:type="dxa"/>
            <w:tcBorders>
              <w:top w:val="nil"/>
              <w:left w:val="nil"/>
              <w:bottom w:val="nil"/>
              <w:right w:val="nil"/>
            </w:tcBorders>
            <w:shd w:val="clear" w:color="auto" w:fill="auto"/>
            <w:vAlign w:val="bottom"/>
          </w:tcPr>
          <w:p w14:paraId="78FCA048"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24 891</w:t>
            </w:r>
          </w:p>
        </w:tc>
        <w:tc>
          <w:tcPr>
            <w:tcW w:w="795" w:type="dxa"/>
            <w:tcBorders>
              <w:top w:val="nil"/>
              <w:left w:val="nil"/>
              <w:bottom w:val="nil"/>
              <w:right w:val="nil"/>
            </w:tcBorders>
            <w:shd w:val="clear" w:color="auto" w:fill="auto"/>
            <w:vAlign w:val="bottom"/>
          </w:tcPr>
          <w:p w14:paraId="0E9DD1B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832</w:t>
            </w:r>
          </w:p>
        </w:tc>
        <w:tc>
          <w:tcPr>
            <w:tcW w:w="789" w:type="dxa"/>
            <w:tcBorders>
              <w:top w:val="nil"/>
              <w:left w:val="nil"/>
              <w:bottom w:val="nil"/>
              <w:right w:val="nil"/>
            </w:tcBorders>
            <w:shd w:val="clear" w:color="auto" w:fill="auto"/>
            <w:vAlign w:val="bottom"/>
          </w:tcPr>
          <w:p w14:paraId="5782E7C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108 529</w:t>
            </w:r>
          </w:p>
        </w:tc>
        <w:tc>
          <w:tcPr>
            <w:tcW w:w="1398" w:type="dxa"/>
            <w:tcBorders>
              <w:top w:val="nil"/>
              <w:left w:val="nil"/>
              <w:bottom w:val="nil"/>
              <w:right w:val="nil"/>
            </w:tcBorders>
            <w:shd w:val="clear" w:color="auto" w:fill="auto"/>
            <w:vAlign w:val="bottom"/>
          </w:tcPr>
          <w:p w14:paraId="540324D2"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690</w:t>
            </w:r>
          </w:p>
        </w:tc>
        <w:tc>
          <w:tcPr>
            <w:tcW w:w="885" w:type="dxa"/>
            <w:tcBorders>
              <w:top w:val="nil"/>
              <w:left w:val="nil"/>
              <w:bottom w:val="nil"/>
              <w:right w:val="nil"/>
            </w:tcBorders>
            <w:shd w:val="clear" w:color="auto" w:fill="auto"/>
            <w:vAlign w:val="bottom"/>
          </w:tcPr>
          <w:p w14:paraId="17A8707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207 497</w:t>
            </w:r>
          </w:p>
        </w:tc>
        <w:tc>
          <w:tcPr>
            <w:tcW w:w="1088" w:type="dxa"/>
            <w:tcBorders>
              <w:top w:val="nil"/>
              <w:left w:val="nil"/>
              <w:bottom w:val="nil"/>
              <w:right w:val="nil"/>
            </w:tcBorders>
            <w:shd w:val="clear" w:color="auto" w:fill="auto"/>
            <w:vAlign w:val="bottom"/>
          </w:tcPr>
          <w:p w14:paraId="33EF7FD0"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484</w:t>
            </w:r>
          </w:p>
        </w:tc>
      </w:tr>
      <w:tr w:rsidR="006C5486" w14:paraId="5AD74B56" w14:textId="77777777">
        <w:trPr>
          <w:trHeight w:val="280"/>
        </w:trPr>
        <w:tc>
          <w:tcPr>
            <w:tcW w:w="1326" w:type="dxa"/>
            <w:tcBorders>
              <w:top w:val="nil"/>
              <w:left w:val="nil"/>
              <w:bottom w:val="nil"/>
              <w:right w:val="nil"/>
            </w:tcBorders>
            <w:shd w:val="clear" w:color="auto" w:fill="auto"/>
            <w:vAlign w:val="bottom"/>
          </w:tcPr>
          <w:p w14:paraId="5C973E3A" w14:textId="77777777" w:rsidR="006C5486" w:rsidRDefault="001423F7">
            <w:pPr>
              <w:rPr>
                <w:rFonts w:ascii="Calibri" w:eastAsia="Calibri" w:hAnsi="Calibri" w:cs="Calibri"/>
                <w:b/>
                <w:color w:val="000000"/>
                <w:sz w:val="16"/>
                <w:szCs w:val="16"/>
              </w:rPr>
            </w:pPr>
            <w:r>
              <w:rPr>
                <w:rFonts w:ascii="Calibri" w:eastAsia="Calibri" w:hAnsi="Calibri" w:cs="Calibri"/>
                <w:b/>
                <w:color w:val="000000"/>
                <w:sz w:val="16"/>
                <w:szCs w:val="16"/>
              </w:rPr>
              <w:t>Jutiapa</w:t>
            </w:r>
          </w:p>
        </w:tc>
        <w:tc>
          <w:tcPr>
            <w:tcW w:w="1385" w:type="dxa"/>
            <w:tcBorders>
              <w:top w:val="nil"/>
              <w:left w:val="nil"/>
              <w:bottom w:val="nil"/>
              <w:right w:val="nil"/>
            </w:tcBorders>
            <w:shd w:val="clear" w:color="auto" w:fill="auto"/>
            <w:vAlign w:val="bottom"/>
          </w:tcPr>
          <w:p w14:paraId="313B0F90"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488 395</w:t>
            </w:r>
          </w:p>
        </w:tc>
        <w:tc>
          <w:tcPr>
            <w:tcW w:w="1500" w:type="dxa"/>
            <w:tcBorders>
              <w:top w:val="nil"/>
              <w:left w:val="nil"/>
              <w:bottom w:val="nil"/>
              <w:right w:val="nil"/>
            </w:tcBorders>
            <w:shd w:val="clear" w:color="auto" w:fill="auto"/>
            <w:vAlign w:val="bottom"/>
          </w:tcPr>
          <w:p w14:paraId="41D0CEA5"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4 768</w:t>
            </w:r>
          </w:p>
        </w:tc>
        <w:tc>
          <w:tcPr>
            <w:tcW w:w="795" w:type="dxa"/>
            <w:tcBorders>
              <w:top w:val="nil"/>
              <w:left w:val="nil"/>
              <w:bottom w:val="nil"/>
              <w:right w:val="nil"/>
            </w:tcBorders>
            <w:shd w:val="clear" w:color="auto" w:fill="auto"/>
            <w:vAlign w:val="bottom"/>
          </w:tcPr>
          <w:p w14:paraId="029466CA"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940</w:t>
            </w:r>
          </w:p>
        </w:tc>
        <w:tc>
          <w:tcPr>
            <w:tcW w:w="789" w:type="dxa"/>
            <w:tcBorders>
              <w:top w:val="nil"/>
              <w:left w:val="nil"/>
              <w:bottom w:val="nil"/>
              <w:right w:val="nil"/>
            </w:tcBorders>
            <w:shd w:val="clear" w:color="auto" w:fill="auto"/>
            <w:vAlign w:val="bottom"/>
          </w:tcPr>
          <w:p w14:paraId="1237F481"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94 306</w:t>
            </w:r>
          </w:p>
        </w:tc>
        <w:tc>
          <w:tcPr>
            <w:tcW w:w="1398" w:type="dxa"/>
            <w:tcBorders>
              <w:top w:val="nil"/>
              <w:left w:val="nil"/>
              <w:bottom w:val="nil"/>
              <w:right w:val="nil"/>
            </w:tcBorders>
            <w:shd w:val="clear" w:color="auto" w:fill="auto"/>
            <w:vAlign w:val="bottom"/>
          </w:tcPr>
          <w:p w14:paraId="07ABB749"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890</w:t>
            </w:r>
          </w:p>
        </w:tc>
        <w:tc>
          <w:tcPr>
            <w:tcW w:w="885" w:type="dxa"/>
            <w:tcBorders>
              <w:top w:val="nil"/>
              <w:left w:val="nil"/>
              <w:bottom w:val="nil"/>
              <w:right w:val="nil"/>
            </w:tcBorders>
            <w:shd w:val="clear" w:color="auto" w:fill="auto"/>
            <w:vAlign w:val="bottom"/>
          </w:tcPr>
          <w:p w14:paraId="61A31B66"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386 335</w:t>
            </w:r>
          </w:p>
        </w:tc>
        <w:tc>
          <w:tcPr>
            <w:tcW w:w="1088" w:type="dxa"/>
            <w:tcBorders>
              <w:top w:val="nil"/>
              <w:left w:val="nil"/>
              <w:bottom w:val="nil"/>
              <w:right w:val="nil"/>
            </w:tcBorders>
            <w:shd w:val="clear" w:color="auto" w:fill="auto"/>
            <w:vAlign w:val="bottom"/>
          </w:tcPr>
          <w:p w14:paraId="495EF484" w14:textId="77777777" w:rsidR="006C5486" w:rsidRDefault="001423F7">
            <w:pPr>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1 156</w:t>
            </w:r>
          </w:p>
        </w:tc>
      </w:tr>
      <w:tr w:rsidR="006C5486" w14:paraId="2AE17D87" w14:textId="77777777">
        <w:trPr>
          <w:trHeight w:val="280"/>
        </w:trPr>
        <w:tc>
          <w:tcPr>
            <w:tcW w:w="1326" w:type="dxa"/>
            <w:tcBorders>
              <w:top w:val="nil"/>
              <w:left w:val="nil"/>
              <w:bottom w:val="single" w:sz="4" w:space="0" w:color="000000"/>
              <w:right w:val="nil"/>
            </w:tcBorders>
            <w:shd w:val="clear" w:color="auto" w:fill="auto"/>
            <w:vAlign w:val="bottom"/>
          </w:tcPr>
          <w:p w14:paraId="107204DA" w14:textId="77777777" w:rsidR="006C5486" w:rsidRDefault="001423F7">
            <w:pPr>
              <w:rPr>
                <w:rFonts w:ascii="Calibri" w:eastAsia="Calibri" w:hAnsi="Calibri" w:cs="Calibri"/>
                <w:b/>
                <w:sz w:val="16"/>
                <w:szCs w:val="16"/>
              </w:rPr>
            </w:pPr>
            <w:r>
              <w:rPr>
                <w:rFonts w:ascii="Calibri" w:eastAsia="Calibri" w:hAnsi="Calibri" w:cs="Calibri"/>
                <w:b/>
                <w:sz w:val="16"/>
                <w:szCs w:val="16"/>
              </w:rPr>
              <w:t> </w:t>
            </w:r>
          </w:p>
        </w:tc>
        <w:tc>
          <w:tcPr>
            <w:tcW w:w="1385" w:type="dxa"/>
            <w:tcBorders>
              <w:top w:val="nil"/>
              <w:left w:val="nil"/>
              <w:bottom w:val="single" w:sz="4" w:space="0" w:color="000000"/>
              <w:right w:val="nil"/>
            </w:tcBorders>
            <w:shd w:val="clear" w:color="auto" w:fill="auto"/>
            <w:vAlign w:val="bottom"/>
          </w:tcPr>
          <w:p w14:paraId="0130D42C" w14:textId="77777777" w:rsidR="006C5486" w:rsidRDefault="001423F7">
            <w:pPr>
              <w:rPr>
                <w:rFonts w:ascii="Calibri" w:eastAsia="Calibri" w:hAnsi="Calibri" w:cs="Calibri"/>
                <w:b/>
                <w:sz w:val="16"/>
                <w:szCs w:val="16"/>
              </w:rPr>
            </w:pPr>
            <w:r>
              <w:rPr>
                <w:rFonts w:ascii="Calibri" w:eastAsia="Calibri" w:hAnsi="Calibri" w:cs="Calibri"/>
                <w:b/>
                <w:sz w:val="16"/>
                <w:szCs w:val="16"/>
              </w:rPr>
              <w:t> </w:t>
            </w:r>
          </w:p>
        </w:tc>
        <w:tc>
          <w:tcPr>
            <w:tcW w:w="1500" w:type="dxa"/>
            <w:tcBorders>
              <w:top w:val="nil"/>
              <w:left w:val="nil"/>
              <w:bottom w:val="single" w:sz="4" w:space="0" w:color="000000"/>
              <w:right w:val="nil"/>
            </w:tcBorders>
            <w:shd w:val="clear" w:color="auto" w:fill="auto"/>
            <w:vAlign w:val="bottom"/>
          </w:tcPr>
          <w:p w14:paraId="49485F92" w14:textId="77777777" w:rsidR="006C5486" w:rsidRDefault="001423F7">
            <w:pPr>
              <w:rPr>
                <w:rFonts w:ascii="Calibri" w:eastAsia="Calibri" w:hAnsi="Calibri" w:cs="Calibri"/>
                <w:b/>
                <w:sz w:val="16"/>
                <w:szCs w:val="16"/>
              </w:rPr>
            </w:pPr>
            <w:r>
              <w:rPr>
                <w:rFonts w:ascii="Calibri" w:eastAsia="Calibri" w:hAnsi="Calibri" w:cs="Calibri"/>
                <w:b/>
                <w:sz w:val="16"/>
                <w:szCs w:val="16"/>
              </w:rPr>
              <w:t> </w:t>
            </w:r>
          </w:p>
        </w:tc>
        <w:tc>
          <w:tcPr>
            <w:tcW w:w="795" w:type="dxa"/>
            <w:tcBorders>
              <w:top w:val="nil"/>
              <w:left w:val="nil"/>
              <w:bottom w:val="single" w:sz="4" w:space="0" w:color="000000"/>
              <w:right w:val="nil"/>
            </w:tcBorders>
            <w:shd w:val="clear" w:color="auto" w:fill="auto"/>
            <w:vAlign w:val="bottom"/>
          </w:tcPr>
          <w:p w14:paraId="788737BB" w14:textId="77777777" w:rsidR="006C5486" w:rsidRDefault="001423F7">
            <w:pPr>
              <w:rPr>
                <w:rFonts w:ascii="Calibri" w:eastAsia="Calibri" w:hAnsi="Calibri" w:cs="Calibri"/>
                <w:b/>
                <w:sz w:val="16"/>
                <w:szCs w:val="16"/>
              </w:rPr>
            </w:pPr>
            <w:r>
              <w:rPr>
                <w:rFonts w:ascii="Calibri" w:eastAsia="Calibri" w:hAnsi="Calibri" w:cs="Calibri"/>
                <w:b/>
                <w:sz w:val="16"/>
                <w:szCs w:val="16"/>
              </w:rPr>
              <w:t> </w:t>
            </w:r>
          </w:p>
        </w:tc>
        <w:tc>
          <w:tcPr>
            <w:tcW w:w="789" w:type="dxa"/>
            <w:tcBorders>
              <w:top w:val="nil"/>
              <w:left w:val="nil"/>
              <w:bottom w:val="single" w:sz="4" w:space="0" w:color="000000"/>
              <w:right w:val="nil"/>
            </w:tcBorders>
            <w:shd w:val="clear" w:color="auto" w:fill="auto"/>
            <w:vAlign w:val="bottom"/>
          </w:tcPr>
          <w:p w14:paraId="7672087A" w14:textId="77777777" w:rsidR="006C5486" w:rsidRDefault="001423F7">
            <w:pPr>
              <w:rPr>
                <w:rFonts w:ascii="Calibri" w:eastAsia="Calibri" w:hAnsi="Calibri" w:cs="Calibri"/>
                <w:b/>
                <w:sz w:val="16"/>
                <w:szCs w:val="16"/>
              </w:rPr>
            </w:pPr>
            <w:r>
              <w:rPr>
                <w:rFonts w:ascii="Calibri" w:eastAsia="Calibri" w:hAnsi="Calibri" w:cs="Calibri"/>
                <w:b/>
                <w:sz w:val="16"/>
                <w:szCs w:val="16"/>
              </w:rPr>
              <w:t> </w:t>
            </w:r>
          </w:p>
        </w:tc>
        <w:tc>
          <w:tcPr>
            <w:tcW w:w="1398" w:type="dxa"/>
            <w:tcBorders>
              <w:top w:val="nil"/>
              <w:left w:val="nil"/>
              <w:bottom w:val="single" w:sz="4" w:space="0" w:color="000000"/>
              <w:right w:val="nil"/>
            </w:tcBorders>
            <w:shd w:val="clear" w:color="auto" w:fill="auto"/>
            <w:vAlign w:val="bottom"/>
          </w:tcPr>
          <w:p w14:paraId="0FBC20CA" w14:textId="77777777" w:rsidR="006C5486" w:rsidRDefault="001423F7">
            <w:pPr>
              <w:rPr>
                <w:rFonts w:ascii="Calibri" w:eastAsia="Calibri" w:hAnsi="Calibri" w:cs="Calibri"/>
                <w:b/>
                <w:sz w:val="16"/>
                <w:szCs w:val="16"/>
              </w:rPr>
            </w:pPr>
            <w:r>
              <w:rPr>
                <w:rFonts w:ascii="Calibri" w:eastAsia="Calibri" w:hAnsi="Calibri" w:cs="Calibri"/>
                <w:b/>
                <w:sz w:val="16"/>
                <w:szCs w:val="16"/>
              </w:rPr>
              <w:t> </w:t>
            </w:r>
          </w:p>
        </w:tc>
        <w:tc>
          <w:tcPr>
            <w:tcW w:w="885" w:type="dxa"/>
            <w:tcBorders>
              <w:top w:val="nil"/>
              <w:left w:val="nil"/>
              <w:bottom w:val="single" w:sz="4" w:space="0" w:color="000000"/>
              <w:right w:val="nil"/>
            </w:tcBorders>
            <w:shd w:val="clear" w:color="auto" w:fill="auto"/>
            <w:vAlign w:val="bottom"/>
          </w:tcPr>
          <w:p w14:paraId="3F42B196" w14:textId="77777777" w:rsidR="006C5486" w:rsidRDefault="001423F7">
            <w:pPr>
              <w:rPr>
                <w:rFonts w:ascii="Calibri" w:eastAsia="Calibri" w:hAnsi="Calibri" w:cs="Calibri"/>
                <w:b/>
                <w:sz w:val="16"/>
                <w:szCs w:val="16"/>
              </w:rPr>
            </w:pPr>
            <w:r>
              <w:rPr>
                <w:rFonts w:ascii="Calibri" w:eastAsia="Calibri" w:hAnsi="Calibri" w:cs="Calibri"/>
                <w:b/>
                <w:sz w:val="16"/>
                <w:szCs w:val="16"/>
              </w:rPr>
              <w:t> </w:t>
            </w:r>
          </w:p>
        </w:tc>
        <w:tc>
          <w:tcPr>
            <w:tcW w:w="1088" w:type="dxa"/>
            <w:tcBorders>
              <w:top w:val="nil"/>
              <w:left w:val="nil"/>
              <w:bottom w:val="single" w:sz="4" w:space="0" w:color="000000"/>
              <w:right w:val="nil"/>
            </w:tcBorders>
            <w:shd w:val="clear" w:color="auto" w:fill="auto"/>
            <w:vAlign w:val="bottom"/>
          </w:tcPr>
          <w:p w14:paraId="7CA396EA" w14:textId="77777777" w:rsidR="006C5486" w:rsidRDefault="001423F7">
            <w:pPr>
              <w:rPr>
                <w:rFonts w:ascii="Calibri" w:eastAsia="Calibri" w:hAnsi="Calibri" w:cs="Calibri"/>
                <w:b/>
                <w:sz w:val="16"/>
                <w:szCs w:val="16"/>
              </w:rPr>
            </w:pPr>
            <w:r>
              <w:rPr>
                <w:rFonts w:ascii="Calibri" w:eastAsia="Calibri" w:hAnsi="Calibri" w:cs="Calibri"/>
                <w:b/>
                <w:sz w:val="16"/>
                <w:szCs w:val="16"/>
              </w:rPr>
              <w:t> </w:t>
            </w:r>
          </w:p>
        </w:tc>
      </w:tr>
      <w:tr w:rsidR="006C5486" w14:paraId="0A685B73" w14:textId="77777777">
        <w:trPr>
          <w:trHeight w:val="280"/>
        </w:trPr>
        <w:tc>
          <w:tcPr>
            <w:tcW w:w="5795" w:type="dxa"/>
            <w:gridSpan w:val="5"/>
            <w:tcBorders>
              <w:top w:val="nil"/>
              <w:left w:val="nil"/>
              <w:bottom w:val="nil"/>
              <w:right w:val="nil"/>
            </w:tcBorders>
            <w:shd w:val="clear" w:color="auto" w:fill="auto"/>
            <w:vAlign w:val="bottom"/>
          </w:tcPr>
          <w:p w14:paraId="27997AE3" w14:textId="77777777" w:rsidR="006C5486" w:rsidRDefault="001423F7">
            <w:pPr>
              <w:rPr>
                <w:rFonts w:ascii="Calibri" w:eastAsia="Calibri" w:hAnsi="Calibri" w:cs="Calibri"/>
                <w:b/>
                <w:sz w:val="20"/>
                <w:szCs w:val="20"/>
              </w:rPr>
            </w:pPr>
            <w:r>
              <w:rPr>
                <w:rFonts w:ascii="Calibri" w:eastAsia="Calibri" w:hAnsi="Calibri" w:cs="Calibri"/>
                <w:b/>
                <w:sz w:val="20"/>
                <w:szCs w:val="20"/>
              </w:rPr>
              <w:t>Fuente: INE, XII Censo Nacional  de Población y VII de Vivienda - 2018</w:t>
            </w:r>
          </w:p>
        </w:tc>
        <w:tc>
          <w:tcPr>
            <w:tcW w:w="1398" w:type="dxa"/>
            <w:tcBorders>
              <w:top w:val="nil"/>
              <w:left w:val="nil"/>
              <w:bottom w:val="nil"/>
              <w:right w:val="nil"/>
            </w:tcBorders>
            <w:shd w:val="clear" w:color="auto" w:fill="auto"/>
            <w:vAlign w:val="bottom"/>
          </w:tcPr>
          <w:p w14:paraId="460C1DF2" w14:textId="77777777" w:rsidR="006C5486" w:rsidRDefault="006C5486">
            <w:pPr>
              <w:rPr>
                <w:rFonts w:ascii="Calibri" w:eastAsia="Calibri" w:hAnsi="Calibri" w:cs="Calibri"/>
                <w:b/>
                <w:sz w:val="22"/>
                <w:szCs w:val="22"/>
              </w:rPr>
            </w:pPr>
          </w:p>
        </w:tc>
        <w:tc>
          <w:tcPr>
            <w:tcW w:w="885" w:type="dxa"/>
            <w:tcBorders>
              <w:top w:val="nil"/>
              <w:left w:val="nil"/>
              <w:bottom w:val="nil"/>
              <w:right w:val="nil"/>
            </w:tcBorders>
            <w:shd w:val="clear" w:color="auto" w:fill="auto"/>
            <w:vAlign w:val="bottom"/>
          </w:tcPr>
          <w:p w14:paraId="59E5B1B1" w14:textId="77777777" w:rsidR="006C5486" w:rsidRDefault="006C5486">
            <w:pPr>
              <w:rPr>
                <w:rFonts w:ascii="Calibri" w:eastAsia="Calibri" w:hAnsi="Calibri" w:cs="Calibri"/>
                <w:b/>
                <w:sz w:val="22"/>
                <w:szCs w:val="22"/>
              </w:rPr>
            </w:pPr>
          </w:p>
        </w:tc>
        <w:tc>
          <w:tcPr>
            <w:tcW w:w="1088" w:type="dxa"/>
            <w:tcBorders>
              <w:top w:val="nil"/>
              <w:left w:val="nil"/>
              <w:bottom w:val="nil"/>
              <w:right w:val="nil"/>
            </w:tcBorders>
            <w:shd w:val="clear" w:color="auto" w:fill="auto"/>
            <w:vAlign w:val="bottom"/>
          </w:tcPr>
          <w:p w14:paraId="5BDEB8E7" w14:textId="77777777" w:rsidR="006C5486" w:rsidRDefault="006C5486">
            <w:pPr>
              <w:rPr>
                <w:rFonts w:ascii="Calibri" w:eastAsia="Calibri" w:hAnsi="Calibri" w:cs="Calibri"/>
                <w:b/>
                <w:sz w:val="22"/>
                <w:szCs w:val="22"/>
              </w:rPr>
            </w:pPr>
          </w:p>
        </w:tc>
      </w:tr>
    </w:tbl>
    <w:p w14:paraId="608902F9" w14:textId="77777777" w:rsidR="006C5486" w:rsidRDefault="006C5486">
      <w:pPr>
        <w:widowControl w:val="0"/>
        <w:pBdr>
          <w:top w:val="nil"/>
          <w:left w:val="nil"/>
          <w:bottom w:val="nil"/>
          <w:right w:val="nil"/>
          <w:between w:val="nil"/>
        </w:pBdr>
        <w:spacing w:before="120"/>
        <w:rPr>
          <w:color w:val="000000"/>
          <w:sz w:val="20"/>
          <w:szCs w:val="20"/>
        </w:rPr>
      </w:pPr>
    </w:p>
    <w:p w14:paraId="0343ED24" w14:textId="77777777" w:rsidR="006C5486" w:rsidRDefault="006C5486">
      <w:pPr>
        <w:widowControl w:val="0"/>
        <w:pBdr>
          <w:top w:val="nil"/>
          <w:left w:val="nil"/>
          <w:bottom w:val="nil"/>
          <w:right w:val="nil"/>
          <w:between w:val="nil"/>
        </w:pBdr>
        <w:spacing w:before="120"/>
        <w:rPr>
          <w:color w:val="000000"/>
          <w:sz w:val="20"/>
          <w:szCs w:val="20"/>
        </w:rPr>
      </w:pPr>
    </w:p>
    <w:p w14:paraId="5FED3A05" w14:textId="77777777" w:rsidR="006C5486" w:rsidRDefault="006C5486">
      <w:pPr>
        <w:widowControl w:val="0"/>
        <w:pBdr>
          <w:top w:val="nil"/>
          <w:left w:val="nil"/>
          <w:bottom w:val="nil"/>
          <w:right w:val="nil"/>
          <w:between w:val="nil"/>
        </w:pBdr>
        <w:spacing w:before="120"/>
        <w:rPr>
          <w:color w:val="000000"/>
          <w:sz w:val="20"/>
          <w:szCs w:val="20"/>
        </w:rPr>
      </w:pPr>
    </w:p>
    <w:p w14:paraId="2AD7B7A6"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t>TABLE 2 (Population per age group Suchitepequez)</w:t>
      </w:r>
    </w:p>
    <w:p w14:paraId="30AD2004" w14:textId="77777777" w:rsidR="006C5486" w:rsidRDefault="006C5486">
      <w:pPr>
        <w:widowControl w:val="0"/>
        <w:pBdr>
          <w:top w:val="nil"/>
          <w:left w:val="nil"/>
          <w:bottom w:val="nil"/>
          <w:right w:val="nil"/>
          <w:between w:val="nil"/>
        </w:pBdr>
        <w:spacing w:before="120"/>
        <w:rPr>
          <w:color w:val="000000"/>
          <w:sz w:val="20"/>
          <w:szCs w:val="20"/>
        </w:rPr>
      </w:pPr>
    </w:p>
    <w:p w14:paraId="7CB20294" w14:textId="77777777" w:rsidR="006C5486" w:rsidRDefault="006C5486">
      <w:pPr>
        <w:widowControl w:val="0"/>
        <w:pBdr>
          <w:top w:val="nil"/>
          <w:left w:val="nil"/>
          <w:bottom w:val="nil"/>
          <w:right w:val="nil"/>
          <w:between w:val="nil"/>
        </w:pBdr>
        <w:spacing w:before="120"/>
        <w:rPr>
          <w:color w:val="000000"/>
          <w:sz w:val="20"/>
          <w:szCs w:val="20"/>
        </w:rPr>
      </w:pPr>
    </w:p>
    <w:p w14:paraId="5419F2C2" w14:textId="77777777" w:rsidR="006C5486" w:rsidRDefault="006C5486">
      <w:pPr>
        <w:widowControl w:val="0"/>
        <w:pBdr>
          <w:top w:val="nil"/>
          <w:left w:val="nil"/>
          <w:bottom w:val="nil"/>
          <w:right w:val="nil"/>
          <w:between w:val="nil"/>
        </w:pBdr>
        <w:spacing w:before="120"/>
        <w:rPr>
          <w:color w:val="000000"/>
          <w:sz w:val="20"/>
          <w:szCs w:val="20"/>
        </w:rPr>
      </w:pPr>
    </w:p>
    <w:p w14:paraId="0282D439" w14:textId="77777777" w:rsidR="006C5486" w:rsidRDefault="001423F7">
      <w:pPr>
        <w:widowControl w:val="0"/>
        <w:pBdr>
          <w:top w:val="nil"/>
          <w:left w:val="nil"/>
          <w:bottom w:val="nil"/>
          <w:right w:val="nil"/>
          <w:between w:val="nil"/>
        </w:pBdr>
        <w:spacing w:before="120"/>
        <w:rPr>
          <w:color w:val="000000"/>
          <w:sz w:val="20"/>
          <w:szCs w:val="20"/>
        </w:rPr>
      </w:pPr>
      <w:r>
        <w:rPr>
          <w:noProof/>
          <w:color w:val="000000"/>
          <w:sz w:val="20"/>
          <w:szCs w:val="20"/>
        </w:rPr>
        <w:lastRenderedPageBreak/>
        <w:drawing>
          <wp:inline distT="0" distB="0" distL="0" distR="0" wp14:anchorId="11F20A38" wp14:editId="0D7EB5A0">
            <wp:extent cx="5943600" cy="3829612"/>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943600" cy="3829612"/>
                    </a:xfrm>
                    <a:prstGeom prst="rect">
                      <a:avLst/>
                    </a:prstGeom>
                    <a:ln/>
                  </pic:spPr>
                </pic:pic>
              </a:graphicData>
            </a:graphic>
          </wp:inline>
        </w:drawing>
      </w:r>
    </w:p>
    <w:p w14:paraId="701436B7" w14:textId="77777777" w:rsidR="006C5486" w:rsidRDefault="006C5486">
      <w:pPr>
        <w:widowControl w:val="0"/>
        <w:pBdr>
          <w:top w:val="nil"/>
          <w:left w:val="nil"/>
          <w:bottom w:val="nil"/>
          <w:right w:val="nil"/>
          <w:between w:val="nil"/>
        </w:pBdr>
        <w:spacing w:before="120"/>
        <w:rPr>
          <w:color w:val="000000"/>
          <w:sz w:val="20"/>
          <w:szCs w:val="20"/>
        </w:rPr>
      </w:pPr>
    </w:p>
    <w:p w14:paraId="52840A89" w14:textId="77777777" w:rsidR="006C5486" w:rsidRDefault="006C5486">
      <w:pPr>
        <w:widowControl w:val="0"/>
        <w:pBdr>
          <w:top w:val="nil"/>
          <w:left w:val="nil"/>
          <w:bottom w:val="nil"/>
          <w:right w:val="nil"/>
          <w:between w:val="nil"/>
        </w:pBdr>
        <w:spacing w:before="120"/>
        <w:rPr>
          <w:color w:val="000000"/>
          <w:sz w:val="20"/>
          <w:szCs w:val="20"/>
        </w:rPr>
      </w:pPr>
    </w:p>
    <w:p w14:paraId="2E950482" w14:textId="77777777" w:rsidR="006C5486" w:rsidRDefault="006C5486">
      <w:pPr>
        <w:widowControl w:val="0"/>
        <w:pBdr>
          <w:top w:val="nil"/>
          <w:left w:val="nil"/>
          <w:bottom w:val="nil"/>
          <w:right w:val="nil"/>
          <w:between w:val="nil"/>
        </w:pBdr>
        <w:spacing w:before="120"/>
        <w:rPr>
          <w:color w:val="000000"/>
          <w:sz w:val="20"/>
          <w:szCs w:val="20"/>
        </w:rPr>
      </w:pPr>
    </w:p>
    <w:p w14:paraId="25DAC7CB" w14:textId="77777777" w:rsidR="006C5486" w:rsidRDefault="006C5486">
      <w:pPr>
        <w:widowControl w:val="0"/>
        <w:pBdr>
          <w:top w:val="nil"/>
          <w:left w:val="nil"/>
          <w:bottom w:val="nil"/>
          <w:right w:val="nil"/>
          <w:between w:val="nil"/>
        </w:pBdr>
        <w:spacing w:before="120"/>
        <w:rPr>
          <w:color w:val="000000"/>
          <w:sz w:val="20"/>
          <w:szCs w:val="20"/>
        </w:rPr>
      </w:pPr>
    </w:p>
    <w:p w14:paraId="552F850C" w14:textId="77777777" w:rsidR="006C5486" w:rsidRDefault="006C5486">
      <w:pPr>
        <w:widowControl w:val="0"/>
        <w:pBdr>
          <w:top w:val="nil"/>
          <w:left w:val="nil"/>
          <w:bottom w:val="nil"/>
          <w:right w:val="nil"/>
          <w:between w:val="nil"/>
        </w:pBdr>
        <w:spacing w:before="120"/>
        <w:rPr>
          <w:color w:val="000000"/>
          <w:sz w:val="20"/>
          <w:szCs w:val="20"/>
        </w:rPr>
      </w:pPr>
      <w:bookmarkStart w:id="2" w:name="_heading=h.gjdgxs" w:colFirst="0" w:colLast="0"/>
      <w:bookmarkEnd w:id="2"/>
    </w:p>
    <w:p w14:paraId="1B0FF015" w14:textId="77777777" w:rsidR="006C5486" w:rsidRDefault="001423F7">
      <w:pPr>
        <w:widowControl w:val="0"/>
        <w:pBdr>
          <w:top w:val="nil"/>
          <w:left w:val="nil"/>
          <w:bottom w:val="nil"/>
          <w:right w:val="nil"/>
          <w:between w:val="nil"/>
        </w:pBdr>
        <w:spacing w:before="120"/>
        <w:rPr>
          <w:color w:val="000000"/>
          <w:sz w:val="20"/>
          <w:szCs w:val="20"/>
        </w:rPr>
      </w:pPr>
      <w:r>
        <w:rPr>
          <w:color w:val="000000"/>
          <w:sz w:val="20"/>
          <w:szCs w:val="20"/>
        </w:rPr>
        <w:t>TABLE 3 (Population per age group Solola)</w:t>
      </w:r>
    </w:p>
    <w:p w14:paraId="4D7A1D7C" w14:textId="77777777" w:rsidR="006C5486" w:rsidRDefault="006C5486">
      <w:pPr>
        <w:widowControl w:val="0"/>
        <w:pBdr>
          <w:top w:val="nil"/>
          <w:left w:val="nil"/>
          <w:bottom w:val="nil"/>
          <w:right w:val="nil"/>
          <w:between w:val="nil"/>
        </w:pBdr>
        <w:spacing w:before="120"/>
        <w:rPr>
          <w:color w:val="000000"/>
          <w:sz w:val="20"/>
          <w:szCs w:val="20"/>
        </w:rPr>
      </w:pPr>
    </w:p>
    <w:p w14:paraId="60C9FF4D" w14:textId="77777777" w:rsidR="006C5486" w:rsidRDefault="001423F7">
      <w:pPr>
        <w:widowControl w:val="0"/>
        <w:pBdr>
          <w:top w:val="nil"/>
          <w:left w:val="nil"/>
          <w:bottom w:val="nil"/>
          <w:right w:val="nil"/>
          <w:between w:val="nil"/>
        </w:pBdr>
        <w:spacing w:before="120"/>
        <w:rPr>
          <w:color w:val="000000"/>
          <w:sz w:val="20"/>
          <w:szCs w:val="20"/>
        </w:rPr>
      </w:pPr>
      <w:r>
        <w:rPr>
          <w:noProof/>
          <w:color w:val="000000"/>
          <w:sz w:val="20"/>
          <w:szCs w:val="20"/>
        </w:rPr>
        <w:lastRenderedPageBreak/>
        <w:drawing>
          <wp:inline distT="0" distB="0" distL="0" distR="0" wp14:anchorId="510A8634" wp14:editId="1BCB52E2">
            <wp:extent cx="5943600" cy="381148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943600" cy="3811485"/>
                    </a:xfrm>
                    <a:prstGeom prst="rect">
                      <a:avLst/>
                    </a:prstGeom>
                    <a:ln/>
                  </pic:spPr>
                </pic:pic>
              </a:graphicData>
            </a:graphic>
          </wp:inline>
        </w:drawing>
      </w:r>
    </w:p>
    <w:p w14:paraId="40542455" w14:textId="77777777" w:rsidR="006C5486" w:rsidRDefault="006C5486">
      <w:pPr>
        <w:widowControl w:val="0"/>
        <w:pBdr>
          <w:top w:val="nil"/>
          <w:left w:val="nil"/>
          <w:bottom w:val="nil"/>
          <w:right w:val="nil"/>
          <w:between w:val="nil"/>
        </w:pBdr>
        <w:spacing w:before="120"/>
        <w:rPr>
          <w:color w:val="000000"/>
          <w:sz w:val="20"/>
          <w:szCs w:val="20"/>
        </w:rPr>
      </w:pPr>
    </w:p>
    <w:p w14:paraId="7702B847" w14:textId="77777777" w:rsidR="006C5486" w:rsidRDefault="006C5486">
      <w:pPr>
        <w:widowControl w:val="0"/>
        <w:pBdr>
          <w:top w:val="nil"/>
          <w:left w:val="nil"/>
          <w:bottom w:val="nil"/>
          <w:right w:val="nil"/>
          <w:between w:val="nil"/>
        </w:pBdr>
        <w:spacing w:before="120"/>
        <w:rPr>
          <w:color w:val="000000"/>
          <w:sz w:val="20"/>
          <w:szCs w:val="20"/>
        </w:rPr>
      </w:pPr>
    </w:p>
    <w:p w14:paraId="3E646F1C" w14:textId="77777777" w:rsidR="006C5486" w:rsidRDefault="006C5486">
      <w:pPr>
        <w:widowControl w:val="0"/>
        <w:pBdr>
          <w:top w:val="nil"/>
          <w:left w:val="nil"/>
          <w:bottom w:val="nil"/>
          <w:right w:val="nil"/>
          <w:between w:val="nil"/>
        </w:pBdr>
        <w:spacing w:before="120"/>
        <w:rPr>
          <w:color w:val="000000"/>
          <w:sz w:val="20"/>
          <w:szCs w:val="20"/>
        </w:rPr>
      </w:pPr>
    </w:p>
    <w:p w14:paraId="2E074DA1" w14:textId="77777777" w:rsidR="006C5486" w:rsidRDefault="006C5486">
      <w:pPr>
        <w:widowControl w:val="0"/>
        <w:pBdr>
          <w:top w:val="nil"/>
          <w:left w:val="nil"/>
          <w:bottom w:val="nil"/>
          <w:right w:val="nil"/>
          <w:between w:val="nil"/>
        </w:pBdr>
        <w:spacing w:before="120"/>
        <w:rPr>
          <w:color w:val="000000"/>
          <w:sz w:val="20"/>
          <w:szCs w:val="20"/>
        </w:rPr>
      </w:pPr>
    </w:p>
    <w:sectPr w:rsidR="006C5486">
      <w:footerReference w:type="default" r:id="rId18"/>
      <w:pgSz w:w="12240" w:h="15840"/>
      <w:pgMar w:top="1037" w:right="1440" w:bottom="1440" w:left="1440" w:header="1037"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88BE" w14:textId="77777777" w:rsidR="001423F7" w:rsidRDefault="001423F7">
      <w:r>
        <w:separator/>
      </w:r>
    </w:p>
  </w:endnote>
  <w:endnote w:type="continuationSeparator" w:id="0">
    <w:p w14:paraId="622C6C6B" w14:textId="77777777" w:rsidR="001423F7" w:rsidRDefault="001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55FA" w14:textId="77777777" w:rsidR="006C5486" w:rsidRDefault="001423F7">
    <w:pPr>
      <w:pBdr>
        <w:top w:val="nil"/>
        <w:left w:val="nil"/>
        <w:bottom w:val="nil"/>
        <w:right w:val="nil"/>
        <w:between w:val="nil"/>
      </w:pBdr>
      <w:tabs>
        <w:tab w:val="right" w:pos="9990"/>
      </w:tabs>
      <w:rPr>
        <w:rFonts w:ascii="Arial Narrow" w:eastAsia="Arial Narrow" w:hAnsi="Arial Narrow" w:cs="Arial Narrow"/>
        <w:color w:val="0251A3"/>
        <w:sz w:val="18"/>
        <w:szCs w:val="18"/>
      </w:rPr>
    </w:pPr>
    <w:r>
      <w:rPr>
        <w:rFonts w:ascii="Arial Narrow" w:eastAsia="Arial Narrow" w:hAnsi="Arial Narrow" w:cs="Arial Narrow"/>
        <w:color w:val="0251A3"/>
        <w:sz w:val="18"/>
        <w:szCs w:val="18"/>
      </w:rPr>
      <w:t>Global Grants Community Assessment Results (September 2017)</w:t>
    </w:r>
    <w:r>
      <w:rPr>
        <w:rFonts w:ascii="Arial Narrow" w:eastAsia="Arial Narrow" w:hAnsi="Arial Narrow" w:cs="Arial Narrow"/>
        <w:color w:val="0251A3"/>
        <w:sz w:val="18"/>
        <w:szCs w:val="18"/>
      </w:rPr>
      <w:tab/>
    </w:r>
    <w:r>
      <w:rPr>
        <w:rFonts w:ascii="Arial Narrow" w:eastAsia="Arial Narrow" w:hAnsi="Arial Narrow" w:cs="Arial Narrow"/>
        <w:color w:val="0251A3"/>
        <w:sz w:val="18"/>
        <w:szCs w:val="18"/>
      </w:rPr>
      <w:fldChar w:fldCharType="begin"/>
    </w:r>
    <w:r>
      <w:rPr>
        <w:rFonts w:ascii="Arial Narrow" w:eastAsia="Arial Narrow" w:hAnsi="Arial Narrow" w:cs="Arial Narrow"/>
        <w:color w:val="0251A3"/>
        <w:sz w:val="18"/>
        <w:szCs w:val="18"/>
      </w:rPr>
      <w:instrText>PAGE</w:instrText>
    </w:r>
    <w:r w:rsidR="00590507">
      <w:rPr>
        <w:rFonts w:ascii="Arial Narrow" w:eastAsia="Arial Narrow" w:hAnsi="Arial Narrow" w:cs="Arial Narrow"/>
        <w:color w:val="0251A3"/>
        <w:sz w:val="18"/>
        <w:szCs w:val="18"/>
      </w:rPr>
      <w:fldChar w:fldCharType="separate"/>
    </w:r>
    <w:r w:rsidR="00590507">
      <w:rPr>
        <w:rFonts w:ascii="Arial Narrow" w:eastAsia="Arial Narrow" w:hAnsi="Arial Narrow" w:cs="Arial Narrow"/>
        <w:noProof/>
        <w:color w:val="0251A3"/>
        <w:sz w:val="18"/>
        <w:szCs w:val="18"/>
      </w:rPr>
      <w:t>1</w:t>
    </w:r>
    <w:r>
      <w:rPr>
        <w:rFonts w:ascii="Arial Narrow" w:eastAsia="Arial Narrow" w:hAnsi="Arial Narrow" w:cs="Arial Narrow"/>
        <w:color w:val="0251A3"/>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B0ABE" w14:textId="77777777" w:rsidR="001423F7" w:rsidRDefault="001423F7">
      <w:r>
        <w:separator/>
      </w:r>
    </w:p>
  </w:footnote>
  <w:footnote w:type="continuationSeparator" w:id="0">
    <w:p w14:paraId="3E5A2B71" w14:textId="77777777" w:rsidR="001423F7" w:rsidRDefault="001423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85A78"/>
    <w:multiLevelType w:val="multilevel"/>
    <w:tmpl w:val="1194A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4A10DC"/>
    <w:multiLevelType w:val="multilevel"/>
    <w:tmpl w:val="F7924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86"/>
    <w:rsid w:val="001423F7"/>
    <w:rsid w:val="00590507"/>
    <w:rsid w:val="006C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CB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uiPriority w:val="99"/>
    <w:unhideWhenUsed/>
    <w:rsid w:val="001749E1"/>
    <w:rPr>
      <w:color w:val="0563C1"/>
      <w:u w:val="single"/>
    </w:rPr>
  </w:style>
  <w:style w:type="table" w:styleId="TableGrid">
    <w:name w:val="Table Grid"/>
    <w:basedOn w:val="TableNormal"/>
    <w:uiPriority w:val="59"/>
    <w:rsid w:val="0025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11">
    <w:name w:val="Medium Grid 11"/>
    <w:uiPriority w:val="99"/>
    <w:unhideWhenUsed/>
    <w:rsid w:val="00250DE3"/>
    <w:rPr>
      <w:color w:val="808080"/>
    </w:rPr>
  </w:style>
  <w:style w:type="character" w:styleId="FollowedHyperlink">
    <w:name w:val="FollowedHyperlink"/>
    <w:uiPriority w:val="99"/>
    <w:semiHidden/>
    <w:unhideWhenUsed/>
    <w:rsid w:val="002C4D7A"/>
    <w:rPr>
      <w:color w:val="954F72"/>
      <w:u w:val="single"/>
    </w:rPr>
  </w:style>
  <w:style w:type="character" w:styleId="CommentReference">
    <w:name w:val="annotation reference"/>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link w:val="CommentSubject"/>
    <w:uiPriority w:val="99"/>
    <w:semiHidden/>
    <w:rsid w:val="002104CC"/>
    <w:rPr>
      <w:rFonts w:ascii="Georgia" w:hAnsi="Georgia"/>
      <w:b/>
      <w:bCs/>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my.rotary.org/en/document/community-assessment-tools" TargetMode="External"/><Relationship Id="rId11" Type="http://schemas.openxmlformats.org/officeDocument/2006/relationships/hyperlink" Target="http://hdr.undp.org/en/countries/profiles/GTM" TargetMode="External"/><Relationship Id="rId12" Type="http://schemas.openxmlformats.org/officeDocument/2006/relationships/hyperlink" Target="https://www.unicef.org/guatemala/spanish/panorama_18467.htm"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censopoblacion.gt/mapas"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rBXkZ1OSAXQZXntgk5fINNLFQ==">AMUW2mX4NEALH60ipPDq4dWOA9fvmO50rnkTuZMHJOWQc7llw5i8g48ljefmW84Czjxl/Plz+rlG1USutlsKeZwHyESRQ3/puw3DJyhylIFTliBMC3iLGbnHkhaTKplwatxOtlpDHgYC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2398</Words>
  <Characters>13674</Characters>
  <Application>Microsoft Macintosh Word</Application>
  <DocSecurity>0</DocSecurity>
  <Lines>113</Lines>
  <Paragraphs>32</Paragraphs>
  <ScaleCrop>false</ScaleCrop>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Microsoft Office User</cp:lastModifiedBy>
  <cp:revision>2</cp:revision>
  <dcterms:created xsi:type="dcterms:W3CDTF">2020-02-24T22:51:00Z</dcterms:created>
  <dcterms:modified xsi:type="dcterms:W3CDTF">2020-02-24T22:51:00Z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