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Board of Trustees</w:t>
      </w: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Meeting Minutes</w:t>
      </w: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March 15, 2021</w:t>
      </w:r>
    </w:p>
    <w:p>
      <w:pPr>
        <w:pStyle w:val="Body"/>
        <w:jc w:val="center"/>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 meeting of the Board of Trustees of the Overland Park Rotary Club Foundation was held by video conference on the 15th day of March,  2021.</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w:t>
        <w:tab/>
        <w:t>Call to Order</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President Tim Steele called the meeting to order at 12:35 p.m. with the following board members in attendance:</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Trent Dansel</w:t>
        <w:tab/>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Jeff Ellis</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Jameia Hanes</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Mike Meyer </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Erik Rome</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Lynn Smith</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Tim Steele</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John Yorke</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Board members absent:</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Cris Smith</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Guest:</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Richard Webdell</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II.</w:t>
        <w:tab/>
        <w:t>Minutes</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1"/>
          <w:bCs w:val="1"/>
          <w:sz w:val="24"/>
          <w:szCs w:val="24"/>
        </w:rPr>
        <w:tab/>
      </w:r>
      <w:r>
        <w:rPr>
          <w:rFonts w:ascii="Times New Roman" w:hAnsi="Times New Roman"/>
          <w:b w:val="0"/>
          <w:bCs w:val="0"/>
          <w:sz w:val="24"/>
          <w:szCs w:val="24"/>
          <w:rtl w:val="0"/>
          <w:lang w:val="en-US"/>
        </w:rPr>
        <w:t>Jeff Ellis moved that the January 18, 2021, minutes of the Board of Trustees meeting be approved.  Trent Dansel seconded the motion and the motion passed.</w:t>
      </w:r>
    </w:p>
    <w:p>
      <w:pPr>
        <w:pStyle w:val="Body"/>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III.</w:t>
        <w:tab/>
        <w:t>Financial Report</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1"/>
          <w:bCs w:val="1"/>
          <w:sz w:val="24"/>
          <w:szCs w:val="24"/>
        </w:rPr>
        <w:tab/>
      </w:r>
      <w:r>
        <w:rPr>
          <w:rFonts w:ascii="Times New Roman" w:hAnsi="Times New Roman"/>
          <w:b w:val="0"/>
          <w:bCs w:val="0"/>
          <w:sz w:val="24"/>
          <w:szCs w:val="24"/>
          <w:rtl w:val="0"/>
          <w:lang w:val="en-US"/>
        </w:rPr>
        <w:t>Richard Webdell, the Foundation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 investment advisor, provided an update on Foundation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 funds managed by Bukaty Companies Financial Services. Richard noted that the S&amp;P 500 rose 18% last year, with record stock prices and record yields in fixed income portfolios.  The Foundation currently has $569K in its account with 55% in equity and 45% in fixed income assets.  The portfolio</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 xml:space="preserve">s rate of return for 2020 was 12.6%. Trent Dansel suggested that we should consider inflation going forward in setting our budget given current financial developments.  </w:t>
      </w:r>
    </w:p>
    <w:p>
      <w:pPr>
        <w:pStyle w:val="Body"/>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IV.</w:t>
        <w:tab/>
        <w:t>Business</w:t>
      </w:r>
    </w:p>
    <w:p>
      <w:pPr>
        <w:pStyle w:val="Body"/>
        <w:jc w:val="left"/>
        <w:rPr>
          <w:rFonts w:ascii="Times New Roman" w:cs="Times New Roman" w:hAnsi="Times New Roman" w:eastAsia="Times New Roman"/>
          <w:b w:val="1"/>
          <w:bCs w:val="1"/>
          <w:sz w:val="24"/>
          <w:szCs w:val="24"/>
        </w:rPr>
      </w:pPr>
    </w:p>
    <w:p>
      <w:pPr>
        <w:pStyle w:val="Body"/>
        <w:ind w:left="785"/>
        <w:jc w:val="left"/>
        <w:rPr>
          <w:rFonts w:ascii="Times New Roman" w:cs="Times New Roman" w:hAnsi="Times New Roman" w:eastAsia="Times New Roman"/>
          <w:sz w:val="24"/>
          <w:szCs w:val="24"/>
        </w:rPr>
      </w:pPr>
      <w:r>
        <w:rPr>
          <w:rFonts w:ascii="Times New Roman" w:hAnsi="Times New Roman"/>
          <w:sz w:val="24"/>
          <w:szCs w:val="24"/>
          <w:rtl w:val="0"/>
          <w:lang w:val="en-US"/>
        </w:rPr>
        <w:t>A.</w:t>
        <w:tab/>
        <w:t>Insurance/Liability Update</w:t>
      </w:r>
    </w:p>
    <w:p>
      <w:pPr>
        <w:pStyle w:val="Body"/>
        <w:ind w:left="785"/>
        <w:jc w:val="left"/>
        <w:rPr>
          <w:rFonts w:ascii="Times New Roman" w:cs="Times New Roman" w:hAnsi="Times New Roman" w:eastAsia="Times New Roman"/>
          <w:sz w:val="24"/>
          <w:szCs w:val="24"/>
        </w:rPr>
      </w:pPr>
    </w:p>
    <w:p>
      <w:pPr>
        <w:pStyle w:val="Body"/>
        <w:ind w:left="785"/>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Erik Rome is researching the Foundation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need for liability insurance and will need more information on how goods are transported and what exposure the Foundation might have as a result of its support.  Mike Meyer described the transportation we provide for the goods that we receive. Mike will provide Erik information on insurance provided by credit cards, Penske Truck Rental, etc.  </w:t>
      </w:r>
    </w:p>
    <w:p>
      <w:pPr>
        <w:pStyle w:val="Body"/>
        <w:ind w:left="785"/>
        <w:jc w:val="left"/>
        <w:rPr>
          <w:rFonts w:ascii="Times New Roman" w:cs="Times New Roman" w:hAnsi="Times New Roman" w:eastAsia="Times New Roman"/>
          <w:sz w:val="24"/>
          <w:szCs w:val="24"/>
        </w:rPr>
      </w:pPr>
    </w:p>
    <w:p>
      <w:pPr>
        <w:pStyle w:val="Body"/>
        <w:ind w:left="785"/>
        <w:jc w:val="left"/>
        <w:rPr>
          <w:rFonts w:ascii="Times New Roman" w:cs="Times New Roman" w:hAnsi="Times New Roman" w:eastAsia="Times New Roman"/>
          <w:sz w:val="24"/>
          <w:szCs w:val="24"/>
        </w:rPr>
      </w:pPr>
      <w:r>
        <w:rPr>
          <w:rFonts w:ascii="Times New Roman" w:hAnsi="Times New Roman"/>
          <w:sz w:val="24"/>
          <w:szCs w:val="24"/>
          <w:rtl w:val="0"/>
          <w:lang w:val="en-US"/>
        </w:rPr>
        <w:t>B.</w:t>
        <w:tab/>
        <w:t>Star Club Status</w:t>
      </w:r>
    </w:p>
    <w:p>
      <w:pPr>
        <w:pStyle w:val="Body"/>
        <w:ind w:left="785"/>
        <w:jc w:val="left"/>
        <w:rPr>
          <w:rFonts w:ascii="Times New Roman" w:cs="Times New Roman" w:hAnsi="Times New Roman" w:eastAsia="Times New Roman"/>
          <w:sz w:val="24"/>
          <w:szCs w:val="24"/>
        </w:rPr>
      </w:pPr>
    </w:p>
    <w:p>
      <w:pPr>
        <w:pStyle w:val="Body"/>
        <w:ind w:left="785"/>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Jameia Haines will seek more clarification as to the Club</w:t>
      </w:r>
      <w:r>
        <w:rPr>
          <w:rFonts w:ascii="Times New Roman" w:hAnsi="Times New Roman" w:hint="default"/>
          <w:sz w:val="24"/>
          <w:szCs w:val="24"/>
          <w:rtl w:val="0"/>
          <w:lang w:val="en-US"/>
        </w:rPr>
        <w:t>’</w:t>
      </w:r>
      <w:r>
        <w:rPr>
          <w:rFonts w:ascii="Times New Roman" w:hAnsi="Times New Roman"/>
          <w:sz w:val="24"/>
          <w:szCs w:val="24"/>
          <w:rtl w:val="0"/>
          <w:lang w:val="en-US"/>
        </w:rPr>
        <w:t xml:space="preserve">s position on whether members should be required to contribute $100 per year to Rotary International in order for the Club to be considered a </w:t>
      </w:r>
      <w:r>
        <w:rPr>
          <w:rFonts w:ascii="Times New Roman" w:hAnsi="Times New Roman" w:hint="default"/>
          <w:sz w:val="24"/>
          <w:szCs w:val="24"/>
          <w:rtl w:val="0"/>
          <w:lang w:val="en-US"/>
        </w:rPr>
        <w:t>“</w:t>
      </w:r>
      <w:r>
        <w:rPr>
          <w:rFonts w:ascii="Times New Roman" w:hAnsi="Times New Roman"/>
          <w:sz w:val="24"/>
          <w:szCs w:val="24"/>
          <w:rtl w:val="0"/>
          <w:lang w:val="en-US"/>
        </w:rPr>
        <w:t>Star Club</w:t>
      </w:r>
      <w:r>
        <w:rPr>
          <w:rFonts w:ascii="Times New Roman" w:hAnsi="Times New Roman" w:hint="default"/>
          <w:sz w:val="24"/>
          <w:szCs w:val="24"/>
          <w:rtl w:val="0"/>
          <w:lang w:val="en-US"/>
        </w:rPr>
        <w:t>”</w:t>
      </w:r>
      <w:r>
        <w:rPr>
          <w:rFonts w:ascii="Times New Roman" w:hAnsi="Times New Roman"/>
          <w:sz w:val="24"/>
          <w:szCs w:val="24"/>
          <w:rtl w:val="0"/>
          <w:lang w:val="en-US"/>
        </w:rPr>
        <w:t>. The Foundation may consider supporting the Club</w:t>
      </w:r>
      <w:r>
        <w:rPr>
          <w:rFonts w:ascii="Times New Roman" w:hAnsi="Times New Roman" w:hint="default"/>
          <w:sz w:val="24"/>
          <w:szCs w:val="24"/>
          <w:rtl w:val="0"/>
          <w:lang w:val="en-US"/>
        </w:rPr>
        <w:t>’</w:t>
      </w:r>
      <w:r>
        <w:rPr>
          <w:rFonts w:ascii="Times New Roman" w:hAnsi="Times New Roman"/>
          <w:sz w:val="24"/>
          <w:szCs w:val="24"/>
          <w:rtl w:val="0"/>
          <w:lang w:val="en-US"/>
        </w:rPr>
        <w:t>s effort to achieve Star status depending on what course the Club pursues.</w:t>
      </w:r>
    </w:p>
    <w:p>
      <w:pPr>
        <w:pStyle w:val="Body"/>
        <w:ind w:left="785"/>
        <w:jc w:val="left"/>
        <w:rPr>
          <w:rFonts w:ascii="Times New Roman" w:cs="Times New Roman" w:hAnsi="Times New Roman" w:eastAsia="Times New Roman"/>
          <w:sz w:val="24"/>
          <w:szCs w:val="24"/>
        </w:rPr>
      </w:pPr>
    </w:p>
    <w:p>
      <w:pPr>
        <w:pStyle w:val="Body"/>
        <w:ind w:left="785"/>
        <w:jc w:val="left"/>
        <w:rPr>
          <w:rFonts w:ascii="Times New Roman" w:cs="Times New Roman" w:hAnsi="Times New Roman" w:eastAsia="Times New Roman"/>
          <w:sz w:val="24"/>
          <w:szCs w:val="24"/>
        </w:rPr>
      </w:pPr>
      <w:r>
        <w:rPr>
          <w:rFonts w:ascii="Times New Roman" w:hAnsi="Times New Roman"/>
          <w:sz w:val="24"/>
          <w:szCs w:val="24"/>
          <w:rtl w:val="0"/>
          <w:lang w:val="en-US"/>
        </w:rPr>
        <w:t>C.</w:t>
        <w:tab/>
        <w:t>JoCo Joint Rotary Project</w:t>
      </w:r>
    </w:p>
    <w:p>
      <w:pPr>
        <w:pStyle w:val="Body"/>
        <w:ind w:left="785"/>
        <w:jc w:val="left"/>
        <w:rPr>
          <w:rFonts w:ascii="Times New Roman" w:cs="Times New Roman" w:hAnsi="Times New Roman" w:eastAsia="Times New Roman"/>
          <w:sz w:val="24"/>
          <w:szCs w:val="24"/>
        </w:rPr>
      </w:pPr>
    </w:p>
    <w:p>
      <w:pPr>
        <w:pStyle w:val="Body"/>
        <w:ind w:left="785"/>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Tim Steele reported that the JoCo Joint Rotary project to plant trees and an identification marker at the courthouse park is moving forward. </w:t>
      </w:r>
    </w:p>
    <w:p>
      <w:pPr>
        <w:pStyle w:val="Body"/>
        <w:ind w:left="785"/>
        <w:jc w:val="left"/>
        <w:rPr>
          <w:rFonts w:ascii="Times New Roman" w:cs="Times New Roman" w:hAnsi="Times New Roman" w:eastAsia="Times New Roman"/>
          <w:sz w:val="24"/>
          <w:szCs w:val="24"/>
        </w:rPr>
      </w:pPr>
    </w:p>
    <w:p>
      <w:pPr>
        <w:pStyle w:val="Body"/>
        <w:ind w:left="785"/>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 D.</w:t>
        <w:tab/>
        <w:t>Dick Bond Memorial Scholarships</w:t>
      </w:r>
    </w:p>
    <w:p>
      <w:pPr>
        <w:pStyle w:val="Body"/>
        <w:ind w:left="785"/>
        <w:jc w:val="left"/>
        <w:rPr>
          <w:rFonts w:ascii="Times New Roman" w:cs="Times New Roman" w:hAnsi="Times New Roman" w:eastAsia="Times New Roman"/>
          <w:sz w:val="24"/>
          <w:szCs w:val="24"/>
        </w:rPr>
      </w:pPr>
    </w:p>
    <w:p>
      <w:pPr>
        <w:pStyle w:val="Body"/>
        <w:ind w:left="785"/>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David Austin has distributed applications for three contemplated scholarships to Shawnee Mission South InterAct students.  Applications are due April 5, with our review and decision on April 26 and the scholarships presented to the recipients on May 5.</w:t>
      </w:r>
    </w:p>
    <w:p>
      <w:pPr>
        <w:pStyle w:val="Body"/>
        <w:ind w:left="785"/>
        <w:jc w:val="left"/>
        <w:rPr>
          <w:rFonts w:ascii="Times New Roman" w:cs="Times New Roman" w:hAnsi="Times New Roman" w:eastAsia="Times New Roman"/>
          <w:sz w:val="24"/>
          <w:szCs w:val="24"/>
        </w:rPr>
      </w:pPr>
    </w:p>
    <w:p>
      <w:pPr>
        <w:pStyle w:val="Body"/>
        <w:ind w:left="785"/>
        <w:jc w:val="left"/>
        <w:rPr>
          <w:rFonts w:ascii="Times New Roman" w:cs="Times New Roman" w:hAnsi="Times New Roman" w:eastAsia="Times New Roman"/>
          <w:sz w:val="24"/>
          <w:szCs w:val="24"/>
        </w:rPr>
      </w:pPr>
      <w:r>
        <w:rPr>
          <w:rFonts w:ascii="Times New Roman" w:hAnsi="Times New Roman"/>
          <w:sz w:val="24"/>
          <w:szCs w:val="24"/>
          <w:rtl w:val="0"/>
          <w:lang w:val="en-US"/>
        </w:rPr>
        <w:t>E.</w:t>
        <w:tab/>
        <w:t>Spring Community Grants</w:t>
      </w:r>
    </w:p>
    <w:p>
      <w:pPr>
        <w:pStyle w:val="Body"/>
        <w:ind w:left="785"/>
        <w:jc w:val="left"/>
        <w:rPr>
          <w:rFonts w:ascii="Times New Roman" w:cs="Times New Roman" w:hAnsi="Times New Roman" w:eastAsia="Times New Roman"/>
          <w:sz w:val="24"/>
          <w:szCs w:val="24"/>
        </w:rPr>
      </w:pPr>
    </w:p>
    <w:p>
      <w:pPr>
        <w:pStyle w:val="Body"/>
        <w:ind w:left="785"/>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 Foundation will provide two $5,000 grants for human needs/service projects that are sponsored by Club members. We have received one applications to date. Applications are due by April 5, with our decision on April 26 and the presentation of the grand awards at a June Club meeting.  </w:t>
      </w:r>
    </w:p>
    <w:p>
      <w:pPr>
        <w:pStyle w:val="Body"/>
        <w:ind w:left="785"/>
        <w:jc w:val="left"/>
        <w:rPr>
          <w:rFonts w:ascii="Times New Roman" w:cs="Times New Roman" w:hAnsi="Times New Roman" w:eastAsia="Times New Roman"/>
          <w:sz w:val="24"/>
          <w:szCs w:val="24"/>
        </w:rPr>
      </w:pPr>
    </w:p>
    <w:p>
      <w:pPr>
        <w:pStyle w:val="Body"/>
        <w:ind w:left="785"/>
        <w:jc w:val="left"/>
        <w:rPr>
          <w:rFonts w:ascii="Times New Roman" w:cs="Times New Roman" w:hAnsi="Times New Roman" w:eastAsia="Times New Roman"/>
          <w:sz w:val="24"/>
          <w:szCs w:val="24"/>
        </w:rPr>
      </w:pPr>
      <w:r>
        <w:rPr>
          <w:rFonts w:ascii="Times New Roman" w:hAnsi="Times New Roman"/>
          <w:sz w:val="24"/>
          <w:szCs w:val="24"/>
          <w:rtl w:val="0"/>
          <w:lang w:val="en-US"/>
        </w:rPr>
        <w:t>F.</w:t>
        <w:tab/>
        <w:t xml:space="preserve">SMS </w:t>
      </w:r>
      <w:r>
        <w:rPr>
          <w:rFonts w:ascii="Times New Roman" w:hAnsi="Times New Roman" w:hint="default"/>
          <w:sz w:val="24"/>
          <w:szCs w:val="24"/>
          <w:rtl w:val="0"/>
          <w:lang w:val="en-US"/>
        </w:rPr>
        <w:t xml:space="preserve">— </w:t>
      </w:r>
      <w:r>
        <w:rPr>
          <w:rFonts w:ascii="Times New Roman" w:hAnsi="Times New Roman"/>
          <w:sz w:val="24"/>
          <w:szCs w:val="24"/>
          <w:rtl w:val="0"/>
          <w:lang w:val="en-US"/>
        </w:rPr>
        <w:t>Tree Planting.</w:t>
      </w:r>
    </w:p>
    <w:p>
      <w:pPr>
        <w:pStyle w:val="Body"/>
        <w:ind w:left="785"/>
        <w:jc w:val="left"/>
        <w:rPr>
          <w:rFonts w:ascii="Times New Roman" w:cs="Times New Roman" w:hAnsi="Times New Roman" w:eastAsia="Times New Roman"/>
          <w:sz w:val="24"/>
          <w:szCs w:val="24"/>
        </w:rPr>
      </w:pPr>
    </w:p>
    <w:p>
      <w:pPr>
        <w:pStyle w:val="Body"/>
        <w:ind w:left="785"/>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 $5,000 grant to assist the Shawnee Mission South InterAct Club with its Global Youth Service Day tree planting project has been provided.  </w:t>
      </w:r>
    </w:p>
    <w:p>
      <w:pPr>
        <w:pStyle w:val="Body"/>
        <w:ind w:left="785"/>
        <w:jc w:val="left"/>
        <w:rPr>
          <w:rFonts w:ascii="Times New Roman" w:cs="Times New Roman" w:hAnsi="Times New Roman" w:eastAsia="Times New Roman"/>
          <w:sz w:val="24"/>
          <w:szCs w:val="24"/>
        </w:rPr>
      </w:pPr>
    </w:p>
    <w:p>
      <w:pPr>
        <w:pStyle w:val="Body"/>
        <w:ind w:left="785"/>
        <w:jc w:val="left"/>
        <w:rPr>
          <w:rFonts w:ascii="Times New Roman" w:cs="Times New Roman" w:hAnsi="Times New Roman" w:eastAsia="Times New Roman"/>
          <w:sz w:val="24"/>
          <w:szCs w:val="24"/>
        </w:rPr>
      </w:pPr>
    </w:p>
    <w:p>
      <w:pPr>
        <w:pStyle w:val="Body"/>
        <w:ind w:left="785"/>
        <w:jc w:val="left"/>
        <w:rPr>
          <w:rFonts w:ascii="Times New Roman" w:cs="Times New Roman" w:hAnsi="Times New Roman" w:eastAsia="Times New Roman"/>
          <w:sz w:val="24"/>
          <w:szCs w:val="24"/>
        </w:rPr>
      </w:pPr>
      <w:r>
        <w:rPr>
          <w:rFonts w:ascii="Times New Roman" w:hAnsi="Times New Roman"/>
          <w:sz w:val="24"/>
          <w:szCs w:val="24"/>
          <w:rtl w:val="0"/>
          <w:lang w:val="en-US"/>
        </w:rPr>
        <w:t>G.</w:t>
        <w:tab/>
        <w:t>Polio+</w:t>
      </w:r>
    </w:p>
    <w:p>
      <w:pPr>
        <w:pStyle w:val="Body"/>
        <w:ind w:left="785"/>
        <w:jc w:val="left"/>
        <w:rPr>
          <w:rFonts w:ascii="Times New Roman" w:cs="Times New Roman" w:hAnsi="Times New Roman" w:eastAsia="Times New Roman"/>
          <w:sz w:val="24"/>
          <w:szCs w:val="24"/>
        </w:rPr>
      </w:pPr>
    </w:p>
    <w:p>
      <w:pPr>
        <w:pStyle w:val="Body"/>
        <w:ind w:left="785"/>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$5,000 grant approved for Polio+ is awaiting District direction as to when to make the contribution which will be before the end of our fiscal year.</w:t>
      </w:r>
    </w:p>
    <w:p>
      <w:pPr>
        <w:pStyle w:val="Body"/>
        <w:ind w:left="785"/>
        <w:jc w:val="left"/>
        <w:rPr>
          <w:rFonts w:ascii="Times New Roman" w:cs="Times New Roman" w:hAnsi="Times New Roman" w:eastAsia="Times New Roman"/>
          <w:sz w:val="24"/>
          <w:szCs w:val="24"/>
        </w:rPr>
      </w:pPr>
    </w:p>
    <w:p>
      <w:pPr>
        <w:pStyle w:val="Body"/>
        <w:ind w:left="785"/>
        <w:jc w:val="left"/>
        <w:rPr>
          <w:rFonts w:ascii="Times New Roman" w:cs="Times New Roman" w:hAnsi="Times New Roman" w:eastAsia="Times New Roman"/>
          <w:sz w:val="24"/>
          <w:szCs w:val="24"/>
        </w:rPr>
      </w:pPr>
      <w:r>
        <w:rPr>
          <w:rFonts w:ascii="Times New Roman" w:hAnsi="Times New Roman"/>
          <w:sz w:val="24"/>
          <w:szCs w:val="24"/>
          <w:rtl w:val="0"/>
          <w:lang w:val="en-US"/>
        </w:rPr>
        <w:t>H.</w:t>
        <w:tab/>
        <w:t>Sunflower House</w:t>
      </w:r>
    </w:p>
    <w:p>
      <w:pPr>
        <w:pStyle w:val="Body"/>
        <w:ind w:left="785"/>
        <w:jc w:val="left"/>
        <w:rPr>
          <w:rFonts w:ascii="Times New Roman" w:cs="Times New Roman" w:hAnsi="Times New Roman" w:eastAsia="Times New Roman"/>
          <w:sz w:val="24"/>
          <w:szCs w:val="24"/>
        </w:rPr>
      </w:pPr>
    </w:p>
    <w:p>
      <w:pPr>
        <w:pStyle w:val="Body"/>
        <w:ind w:left="785"/>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Jeff Ellis reported that Sunflower House suffered significant damage when some pipes froze and broke, flooding two-thirds of the building. Jeff said that they are in the process of determining insurance coverage, but believe that some damage will not be covered. Tim Steele noted that we have funds available  to assist Sunflower and Jeff will keep us informed as to their need.  </w:t>
      </w:r>
    </w:p>
    <w:p>
      <w:pPr>
        <w:pStyle w:val="Body"/>
        <w:ind w:left="785"/>
        <w:jc w:val="left"/>
        <w:rPr>
          <w:rFonts w:ascii="Times New Roman" w:cs="Times New Roman" w:hAnsi="Times New Roman" w:eastAsia="Times New Roman"/>
          <w:sz w:val="24"/>
          <w:szCs w:val="24"/>
        </w:rPr>
      </w:pPr>
    </w:p>
    <w:p>
      <w:pPr>
        <w:pStyle w:val="Body"/>
        <w:ind w:left="785"/>
        <w:jc w:val="left"/>
        <w:rPr>
          <w:rFonts w:ascii="Times New Roman" w:cs="Times New Roman" w:hAnsi="Times New Roman" w:eastAsia="Times New Roman"/>
          <w:sz w:val="24"/>
          <w:szCs w:val="24"/>
        </w:rPr>
      </w:pPr>
      <w:r>
        <w:rPr>
          <w:rFonts w:ascii="Times New Roman" w:hAnsi="Times New Roman"/>
          <w:sz w:val="24"/>
          <w:szCs w:val="24"/>
          <w:rtl w:val="0"/>
          <w:lang w:val="en-US"/>
        </w:rPr>
        <w:t>I.</w:t>
        <w:tab/>
        <w:t>Board Member Changes</w:t>
      </w:r>
    </w:p>
    <w:p>
      <w:pPr>
        <w:pStyle w:val="Body"/>
        <w:ind w:left="785"/>
        <w:jc w:val="left"/>
        <w:rPr>
          <w:rFonts w:ascii="Times New Roman" w:cs="Times New Roman" w:hAnsi="Times New Roman" w:eastAsia="Times New Roman"/>
          <w:sz w:val="24"/>
          <w:szCs w:val="24"/>
        </w:rPr>
      </w:pPr>
    </w:p>
    <w:p>
      <w:pPr>
        <w:pStyle w:val="Body"/>
        <w:ind w:left="785"/>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i.  </w:t>
        <w:tab/>
        <w:t>Lynn Smith</w:t>
      </w:r>
      <w:r>
        <w:rPr>
          <w:rFonts w:ascii="Times New Roman" w:hAnsi="Times New Roman" w:hint="default"/>
          <w:sz w:val="24"/>
          <w:szCs w:val="24"/>
          <w:rtl w:val="0"/>
          <w:lang w:val="en-US"/>
        </w:rPr>
        <w:t>’</w:t>
      </w:r>
      <w:r>
        <w:rPr>
          <w:rFonts w:ascii="Times New Roman" w:hAnsi="Times New Roman"/>
          <w:sz w:val="24"/>
          <w:szCs w:val="24"/>
          <w:rtl w:val="0"/>
          <w:lang w:val="en-US"/>
        </w:rPr>
        <w:t xml:space="preserve">s third two-year term ends on June 30, 2021, and she will not </w:t>
      </w:r>
    </w:p>
    <w:p>
      <w:pPr>
        <w:pStyle w:val="Body"/>
        <w:ind w:left="785"/>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be eligible for re-election.  Tim Steele</w:t>
      </w:r>
      <w:r>
        <w:rPr>
          <w:rFonts w:ascii="Times New Roman" w:hAnsi="Times New Roman" w:hint="default"/>
          <w:sz w:val="24"/>
          <w:szCs w:val="24"/>
          <w:rtl w:val="0"/>
          <w:lang w:val="en-US"/>
        </w:rPr>
        <w:t>’</w:t>
      </w:r>
      <w:r>
        <w:rPr>
          <w:rFonts w:ascii="Times New Roman" w:hAnsi="Times New Roman"/>
          <w:sz w:val="24"/>
          <w:szCs w:val="24"/>
          <w:rtl w:val="0"/>
          <w:lang w:val="en-US"/>
        </w:rPr>
        <w:t>s and Jeff Ellis</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p>
    <w:p>
      <w:pPr>
        <w:pStyle w:val="Body"/>
        <w:ind w:left="785"/>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second year terms end on June 30, 2021. Also, the second term of Jason</w:t>
      </w:r>
    </w:p>
    <w:p>
      <w:pPr>
        <w:pStyle w:val="Body"/>
        <w:ind w:left="785"/>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Ray (who Erik Rome replaced) ends of June 30, 2021, and Erik will be</w:t>
      </w:r>
    </w:p>
    <w:p>
      <w:pPr>
        <w:pStyle w:val="Body"/>
        <w:ind w:left="785"/>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 xml:space="preserve">eligible for election to a first term. </w:t>
        <w:tab/>
        <w:tab/>
      </w:r>
    </w:p>
    <w:p>
      <w:pPr>
        <w:pStyle w:val="Body"/>
        <w:ind w:left="785"/>
        <w:jc w:val="left"/>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w:ind w:left="785"/>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ii.</w:t>
        <w:tab/>
        <w:t>A replacement for Lynn will be voted on at the April 26 meeting</w:t>
      </w:r>
    </w:p>
    <w:p>
      <w:pPr>
        <w:pStyle w:val="Body"/>
        <w:ind w:left="785"/>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 xml:space="preserve">along with a vote on existing trustees seeking another term. </w:t>
      </w:r>
    </w:p>
    <w:p>
      <w:pPr>
        <w:pStyle w:val="Body"/>
        <w:ind w:left="785"/>
        <w:jc w:val="left"/>
        <w:rPr>
          <w:rFonts w:ascii="Times New Roman" w:cs="Times New Roman" w:hAnsi="Times New Roman" w:eastAsia="Times New Roman"/>
          <w:sz w:val="24"/>
          <w:szCs w:val="24"/>
        </w:rPr>
      </w:pPr>
    </w:p>
    <w:p>
      <w:pPr>
        <w:pStyle w:val="Body"/>
        <w:ind w:left="785"/>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iii.</w:t>
        <w:tab/>
        <w:t xml:space="preserve">Election of Trustee officers will be held at the July 19, 2021, meeting. Tim </w:t>
      </w:r>
    </w:p>
    <w:p>
      <w:pPr>
        <w:pStyle w:val="Body"/>
        <w:ind w:left="785"/>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 xml:space="preserve">Steele said that he will not seek election to another term as president. </w:t>
      </w:r>
    </w:p>
    <w:p>
      <w:pPr>
        <w:pStyle w:val="Body"/>
        <w:ind w:left="785"/>
        <w:jc w:val="left"/>
        <w:rPr>
          <w:rFonts w:ascii="Times New Roman" w:cs="Times New Roman" w:hAnsi="Times New Roman" w:eastAsia="Times New Roman"/>
          <w:sz w:val="24"/>
          <w:szCs w:val="24"/>
        </w:rPr>
      </w:pPr>
    </w:p>
    <w:p>
      <w:pPr>
        <w:pStyle w:val="Body"/>
        <w:ind w:left="785"/>
        <w:jc w:val="left"/>
        <w:rPr>
          <w:rFonts w:ascii="Times New Roman" w:cs="Times New Roman" w:hAnsi="Times New Roman" w:eastAsia="Times New Roman"/>
          <w:sz w:val="24"/>
          <w:szCs w:val="24"/>
        </w:rPr>
      </w:pPr>
      <w:r>
        <w:rPr>
          <w:rFonts w:ascii="Times New Roman" w:hAnsi="Times New Roman"/>
          <w:sz w:val="24"/>
          <w:szCs w:val="24"/>
          <w:rtl w:val="0"/>
          <w:lang w:val="en-US"/>
        </w:rPr>
        <w:t>J.</w:t>
        <w:tab/>
        <w:t>Good Works Update</w:t>
      </w:r>
    </w:p>
    <w:p>
      <w:pPr>
        <w:pStyle w:val="Body"/>
        <w:ind w:left="785"/>
        <w:jc w:val="left"/>
        <w:rPr>
          <w:rFonts w:ascii="Times New Roman" w:cs="Times New Roman" w:hAnsi="Times New Roman" w:eastAsia="Times New Roman"/>
          <w:sz w:val="24"/>
          <w:szCs w:val="24"/>
        </w:rPr>
      </w:pPr>
    </w:p>
    <w:p>
      <w:pPr>
        <w:pStyle w:val="Body"/>
        <w:ind w:left="785"/>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Mike Meyer described the good works that CARES is doing with the delivery of numerous items to several organizations. </w:t>
      </w:r>
    </w:p>
    <w:p>
      <w:pPr>
        <w:pStyle w:val="Body"/>
        <w:ind w:left="785"/>
        <w:jc w:val="left"/>
        <w:rPr>
          <w:rFonts w:ascii="Times New Roman" w:cs="Times New Roman" w:hAnsi="Times New Roman" w:eastAsia="Times New Roman"/>
          <w:sz w:val="24"/>
          <w:szCs w:val="24"/>
        </w:rPr>
      </w:pPr>
    </w:p>
    <w:p>
      <w:pPr>
        <w:pStyle w:val="Body"/>
        <w:ind w:left="785"/>
        <w:jc w:val="left"/>
        <w:rPr>
          <w:rFonts w:ascii="Times New Roman" w:cs="Times New Roman" w:hAnsi="Times New Roman" w:eastAsia="Times New Roman"/>
          <w:sz w:val="24"/>
          <w:szCs w:val="24"/>
        </w:rPr>
      </w:pPr>
      <w:r>
        <w:rPr>
          <w:rFonts w:ascii="Times New Roman" w:hAnsi="Times New Roman"/>
          <w:sz w:val="24"/>
          <w:szCs w:val="24"/>
          <w:rtl w:val="0"/>
          <w:lang w:val="en-US"/>
        </w:rPr>
        <w:t>K.</w:t>
        <w:tab/>
        <w:t>Next meeting, Monday, April 26,2021 at 12:30 pm</w:t>
        <w:tab/>
      </w:r>
    </w:p>
    <w:p>
      <w:pPr>
        <w:pStyle w:val="Body"/>
        <w:ind w:left="785"/>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No meeting May 17 unless needed for election of trustees</w:t>
      </w:r>
    </w:p>
    <w:p>
      <w:pPr>
        <w:pStyle w:val="Body"/>
        <w:ind w:left="785"/>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June 28, 2021 </w:t>
      </w:r>
      <w:r>
        <w:rPr>
          <w:rFonts w:ascii="Times New Roman" w:hAnsi="Times New Roman" w:hint="default"/>
          <w:sz w:val="24"/>
          <w:szCs w:val="24"/>
          <w:rtl w:val="0"/>
          <w:lang w:val="en-US"/>
        </w:rPr>
        <w:t xml:space="preserve">— </w:t>
      </w:r>
      <w:r>
        <w:rPr>
          <w:rFonts w:ascii="Times New Roman" w:hAnsi="Times New Roman"/>
          <w:sz w:val="24"/>
          <w:szCs w:val="24"/>
          <w:rtl w:val="0"/>
          <w:lang w:val="en-US"/>
        </w:rPr>
        <w:t>possible Annual meeting following Club annual meeting</w:t>
      </w:r>
    </w:p>
    <w:p>
      <w:pPr>
        <w:pStyle w:val="Body"/>
        <w:ind w:left="785"/>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July 19, 2021 </w:t>
      </w:r>
      <w:r>
        <w:rPr>
          <w:rFonts w:ascii="Times New Roman" w:hAnsi="Times New Roman" w:hint="default"/>
          <w:sz w:val="24"/>
          <w:szCs w:val="24"/>
          <w:rtl w:val="0"/>
          <w:lang w:val="en-US"/>
        </w:rPr>
        <w:t xml:space="preserve">— </w:t>
      </w:r>
      <w:r>
        <w:rPr>
          <w:rFonts w:ascii="Times New Roman" w:hAnsi="Times New Roman"/>
          <w:sz w:val="24"/>
          <w:szCs w:val="24"/>
          <w:rtl w:val="0"/>
          <w:lang w:val="en-US"/>
        </w:rPr>
        <w:t>election on Trustee officers.</w:t>
      </w:r>
    </w:p>
    <w:p>
      <w:pPr>
        <w:pStyle w:val="Body"/>
        <w:ind w:left="785"/>
        <w:jc w:val="left"/>
        <w:rPr>
          <w:rFonts w:ascii="Times New Roman" w:cs="Times New Roman" w:hAnsi="Times New Roman" w:eastAsia="Times New Roman"/>
          <w:sz w:val="24"/>
          <w:szCs w:val="24"/>
        </w:rPr>
      </w:pPr>
    </w:p>
    <w:p>
      <w:pPr>
        <w:pStyle w:val="Body"/>
        <w:ind w:left="785"/>
        <w:jc w:val="left"/>
        <w:rPr>
          <w:rFonts w:ascii="Times New Roman" w:cs="Times New Roman" w:hAnsi="Times New Roman" w:eastAsia="Times New Roman"/>
          <w:sz w:val="24"/>
          <w:szCs w:val="24"/>
        </w:rPr>
      </w:pPr>
      <w:r>
        <w:rPr>
          <w:rFonts w:ascii="Times New Roman" w:hAnsi="Times New Roman"/>
          <w:sz w:val="24"/>
          <w:szCs w:val="24"/>
          <w:rtl w:val="0"/>
          <w:lang w:val="en-US"/>
        </w:rPr>
        <w:t>There being no further business, the meeting was adjourned at 1:47 p.m.</w:t>
      </w:r>
    </w:p>
    <w:p>
      <w:pPr>
        <w:pStyle w:val="Body"/>
        <w:ind w:left="785"/>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Respectfully Submitted,</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John Yorke</w:t>
      </w: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Secretary </w:t>
      </w:r>
    </w:p>
    <w:p>
      <w:pPr>
        <w:pStyle w:val="Body"/>
        <w:ind w:left="785"/>
        <w:jc w:val="left"/>
        <w:rPr>
          <w:rFonts w:ascii="Times New Roman" w:cs="Times New Roman" w:hAnsi="Times New Roman" w:eastAsia="Times New Roman"/>
          <w:sz w:val="24"/>
          <w:szCs w:val="24"/>
        </w:rPr>
      </w:pPr>
    </w:p>
    <w:p>
      <w:pPr>
        <w:pStyle w:val="Body"/>
        <w:ind w:left="785"/>
        <w:jc w:val="left"/>
        <w:rPr>
          <w:rFonts w:ascii="Times New Roman" w:cs="Times New Roman" w:hAnsi="Times New Roman" w:eastAsia="Times New Roman"/>
          <w:sz w:val="24"/>
          <w:szCs w:val="24"/>
        </w:rPr>
      </w:pPr>
    </w:p>
    <w:p>
      <w:pPr>
        <w:pStyle w:val="Body"/>
        <w:ind w:left="785"/>
        <w:jc w:val="left"/>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w:ind w:left="785"/>
        <w:jc w:val="left"/>
        <w:rPr>
          <w:rFonts w:ascii="Times New Roman" w:cs="Times New Roman" w:hAnsi="Times New Roman" w:eastAsia="Times New Roman"/>
          <w:sz w:val="24"/>
          <w:szCs w:val="24"/>
        </w:rPr>
      </w:pPr>
    </w:p>
    <w:p>
      <w:pPr>
        <w:pStyle w:val="Body"/>
        <w:ind w:left="785"/>
        <w:jc w:val="left"/>
      </w:pP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t>1</w:t>
    </w:r>
    <w:r>
      <w:rPr/>
      <w:fldChar w:fldCharType="end" w:fldLock="0"/>
    </w:r>
    <w:r>
      <w:rPr>
        <w:rtl w:val="0"/>
        <w:lang w:val="en-US"/>
      </w:rPr>
      <w:t xml:space="preserve"> of </w:t>
    </w:r>
    <w:r>
      <w:rPr/>
      <w:fldChar w:fldCharType="begin" w:fldLock="0"/>
    </w:r>
    <w:r>
      <w:instrText xml:space="preserve"> NUMPAGES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drawing>
        <wp:inline distT="0" distB="0" distL="0" distR="0">
          <wp:extent cx="2901430" cy="115625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PR (3).jpeg"/>
                  <pic:cNvPicPr>
                    <a:picLocks noChangeAspect="1"/>
                  </pic:cNvPicPr>
                </pic:nvPicPr>
                <pic:blipFill>
                  <a:blip r:embed="rId1">
                    <a:extLst/>
                  </a:blip>
                  <a:stretch>
                    <a:fillRect/>
                  </a:stretch>
                </pic:blipFill>
                <pic:spPr>
                  <a:xfrm>
                    <a:off x="0" y="0"/>
                    <a:ext cx="2901430" cy="1156259"/>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