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Board of Trustees</w:t>
      </w:r>
    </w:p>
    <w:p>
      <w:pPr>
        <w:pStyle w:val="Body"/>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Meeting Minutes</w:t>
      </w:r>
    </w:p>
    <w:p>
      <w:pPr>
        <w:pStyle w:val="Body"/>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November 15, 2021</w:t>
      </w:r>
    </w:p>
    <w:p>
      <w:pPr>
        <w:pStyle w:val="Body"/>
        <w:jc w:val="center"/>
        <w:rPr>
          <w:rFonts w:ascii="Times New Roman" w:cs="Times New Roman" w:hAnsi="Times New Roman" w:eastAsia="Times New Roman"/>
          <w:b w:val="1"/>
          <w:bCs w:val="1"/>
          <w:sz w:val="24"/>
          <w:szCs w:val="24"/>
        </w:rPr>
      </w:pP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A meeting of the Board of Trustees of the Overland Park Rotary Club Foundation was held at the Matt Ross Community Center, Overland Park, Kansas, on the 15th day of November, 2021.</w:t>
      </w: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I.</w:t>
        <w:tab/>
        <w:t>Call to Order</w:t>
      </w:r>
    </w:p>
    <w:p>
      <w:pPr>
        <w:pStyle w:val="Body"/>
        <w:jc w:val="left"/>
        <w:rPr>
          <w:rFonts w:ascii="Times New Roman" w:cs="Times New Roman" w:hAnsi="Times New Roman" w:eastAsia="Times New Roman"/>
          <w:b w:val="1"/>
          <w:bCs w:val="1"/>
          <w:sz w:val="24"/>
          <w:szCs w:val="24"/>
        </w:rPr>
      </w:pP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President Erik Rome called the meeting to order at 1:00 p.m. with the following board members in attendance:</w:t>
      </w: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Trent Dansel</w:t>
        <w:tab/>
      </w: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Jeff Ellis</w:t>
      </w: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Jameia Haines</w:t>
      </w: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Mike Meyer </w:t>
      </w: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Erik Rome</w:t>
      </w: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Tim Steele</w:t>
      </w: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John Yorke</w:t>
      </w: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Board members absent:</w:t>
      </w: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Laurie McCormack</w:t>
      </w: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Tam Singer</w:t>
      </w: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Pr>
        <w:tab/>
      </w: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Pr>
        <w:tab/>
      </w:r>
    </w:p>
    <w:p>
      <w:pPr>
        <w:pStyle w:val="Body"/>
        <w:jc w:val="left"/>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II.</w:t>
        <w:tab/>
        <w:t>Minutes</w:t>
      </w:r>
    </w:p>
    <w:p>
      <w:pPr>
        <w:pStyle w:val="Body"/>
        <w:jc w:val="left"/>
        <w:rPr>
          <w:rFonts w:ascii="Times New Roman" w:cs="Times New Roman" w:hAnsi="Times New Roman" w:eastAsia="Times New Roman"/>
          <w:b w:val="1"/>
          <w:bCs w:val="1"/>
          <w:sz w:val="24"/>
          <w:szCs w:val="24"/>
        </w:rPr>
      </w:pPr>
    </w:p>
    <w:p>
      <w:pPr>
        <w:pStyle w:val="Body"/>
        <w:jc w:val="left"/>
        <w:rPr>
          <w:rFonts w:ascii="Times New Roman" w:cs="Times New Roman" w:hAnsi="Times New Roman" w:eastAsia="Times New Roman"/>
          <w:b w:val="0"/>
          <w:bCs w:val="0"/>
          <w:sz w:val="24"/>
          <w:szCs w:val="24"/>
        </w:rPr>
      </w:pPr>
      <w:r>
        <w:rPr>
          <w:rFonts w:ascii="Times New Roman" w:cs="Times New Roman" w:hAnsi="Times New Roman" w:eastAsia="Times New Roman"/>
          <w:b w:val="1"/>
          <w:bCs w:val="1"/>
          <w:sz w:val="24"/>
          <w:szCs w:val="24"/>
        </w:rPr>
        <w:tab/>
      </w:r>
      <w:r>
        <w:rPr>
          <w:rFonts w:ascii="Times New Roman" w:hAnsi="Times New Roman"/>
          <w:b w:val="0"/>
          <w:bCs w:val="0"/>
          <w:sz w:val="24"/>
          <w:szCs w:val="24"/>
          <w:rtl w:val="0"/>
          <w:lang w:val="en-US"/>
        </w:rPr>
        <w:t>Jeff Ellis moved that the September 20, 2021, minutes of the Board of Trustees meeting be approved.  Tim Steele seconded the motion and the motion passed.</w:t>
      </w:r>
    </w:p>
    <w:p>
      <w:pPr>
        <w:pStyle w:val="Body"/>
        <w:jc w:val="left"/>
        <w:rPr>
          <w:rFonts w:ascii="Times New Roman" w:cs="Times New Roman" w:hAnsi="Times New Roman" w:eastAsia="Times New Roman"/>
          <w:b w:val="0"/>
          <w:bCs w:val="0"/>
          <w:sz w:val="24"/>
          <w:szCs w:val="24"/>
        </w:rPr>
      </w:pPr>
    </w:p>
    <w:p>
      <w:pPr>
        <w:pStyle w:val="Body"/>
        <w:jc w:val="left"/>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III.</w:t>
        <w:tab/>
        <w:t xml:space="preserve">Administrative </w:t>
      </w:r>
    </w:p>
    <w:p>
      <w:pPr>
        <w:pStyle w:val="Body"/>
        <w:jc w:val="left"/>
        <w:rPr>
          <w:rFonts w:ascii="Times New Roman" w:cs="Times New Roman" w:hAnsi="Times New Roman" w:eastAsia="Times New Roman"/>
          <w:b w:val="1"/>
          <w:bCs w:val="1"/>
          <w:sz w:val="24"/>
          <w:szCs w:val="24"/>
        </w:rPr>
      </w:pPr>
    </w:p>
    <w:p>
      <w:pPr>
        <w:pStyle w:val="Body"/>
        <w:jc w:val="left"/>
        <w:rPr>
          <w:rFonts w:ascii="Times New Roman" w:cs="Times New Roman" w:hAnsi="Times New Roman" w:eastAsia="Times New Roman"/>
          <w:b w:val="0"/>
          <w:bCs w:val="0"/>
          <w:sz w:val="24"/>
          <w:szCs w:val="24"/>
        </w:rPr>
      </w:pPr>
      <w:r>
        <w:rPr>
          <w:rFonts w:ascii="Times New Roman" w:cs="Times New Roman" w:hAnsi="Times New Roman" w:eastAsia="Times New Roman"/>
          <w:b w:val="1"/>
          <w:bCs w:val="1"/>
          <w:sz w:val="24"/>
          <w:szCs w:val="24"/>
          <w:rtl w:val="0"/>
        </w:rPr>
        <w:tab/>
        <w:t>A.</w:t>
        <w:tab/>
        <w:t xml:space="preserve">Form 990 </w:t>
      </w:r>
      <w:r>
        <w:rPr>
          <w:rFonts w:ascii="Times New Roman" w:hAnsi="Times New Roman" w:hint="default"/>
          <w:b w:val="1"/>
          <w:bCs w:val="1"/>
          <w:sz w:val="24"/>
          <w:szCs w:val="24"/>
          <w:rtl w:val="0"/>
          <w:lang w:val="en-US"/>
        </w:rPr>
        <w:t xml:space="preserve">— </w:t>
      </w:r>
      <w:r>
        <w:rPr>
          <w:rFonts w:ascii="Times New Roman" w:hAnsi="Times New Roman"/>
          <w:b w:val="0"/>
          <w:bCs w:val="0"/>
          <w:sz w:val="24"/>
          <w:szCs w:val="24"/>
          <w:rtl w:val="0"/>
          <w:lang w:val="en-US"/>
        </w:rPr>
        <w:t xml:space="preserve">Tim Steele reported that he filed the IRS Form 990 (it did not </w:t>
      </w:r>
    </w:p>
    <w:p>
      <w:pPr>
        <w:pStyle w:val="Body"/>
        <w:jc w:val="left"/>
        <w:rPr>
          <w:rFonts w:ascii="Times New Roman" w:cs="Times New Roman" w:hAnsi="Times New Roman" w:eastAsia="Times New Roman"/>
          <w:b w:val="0"/>
          <w:bCs w:val="0"/>
          <w:sz w:val="24"/>
          <w:szCs w:val="24"/>
        </w:rPr>
      </w:pPr>
      <w:r>
        <w:rPr>
          <w:rFonts w:ascii="Times New Roman" w:cs="Times New Roman" w:hAnsi="Times New Roman" w:eastAsia="Times New Roman"/>
          <w:b w:val="0"/>
          <w:bCs w:val="0"/>
          <w:sz w:val="24"/>
          <w:szCs w:val="24"/>
          <w:rtl w:val="0"/>
        </w:rPr>
        <w:tab/>
        <w:tab/>
        <w:t>include donated assets).</w:t>
      </w:r>
    </w:p>
    <w:p>
      <w:pPr>
        <w:pStyle w:val="Body"/>
        <w:jc w:val="left"/>
        <w:rPr>
          <w:rFonts w:ascii="Times New Roman" w:cs="Times New Roman" w:hAnsi="Times New Roman" w:eastAsia="Times New Roman"/>
          <w:b w:val="0"/>
          <w:bCs w:val="0"/>
          <w:sz w:val="24"/>
          <w:szCs w:val="24"/>
        </w:rPr>
      </w:pPr>
    </w:p>
    <w:p>
      <w:pPr>
        <w:pStyle w:val="Body"/>
        <w:jc w:val="left"/>
        <w:rPr>
          <w:rFonts w:ascii="Times New Roman" w:cs="Times New Roman" w:hAnsi="Times New Roman" w:eastAsia="Times New Roman"/>
          <w:b w:val="0"/>
          <w:bCs w:val="0"/>
          <w:sz w:val="24"/>
          <w:szCs w:val="24"/>
        </w:rPr>
      </w:pPr>
      <w:r>
        <w:rPr>
          <w:rFonts w:ascii="Times New Roman" w:cs="Times New Roman" w:hAnsi="Times New Roman" w:eastAsia="Times New Roman"/>
          <w:b w:val="0"/>
          <w:bCs w:val="0"/>
          <w:sz w:val="24"/>
          <w:szCs w:val="24"/>
        </w:rPr>
        <w:tab/>
      </w:r>
      <w:r>
        <w:rPr>
          <w:rFonts w:ascii="Times New Roman" w:hAnsi="Times New Roman"/>
          <w:b w:val="1"/>
          <w:bCs w:val="1"/>
          <w:sz w:val="24"/>
          <w:szCs w:val="24"/>
          <w:rtl w:val="0"/>
          <w:lang w:val="en-US"/>
        </w:rPr>
        <w:t>B.</w:t>
        <w:tab/>
        <w:t xml:space="preserve">Rotary CARES Warehouse space </w:t>
      </w:r>
      <w:r>
        <w:rPr>
          <w:rFonts w:ascii="Times New Roman" w:hAnsi="Times New Roman" w:hint="default"/>
          <w:b w:val="1"/>
          <w:bCs w:val="1"/>
          <w:sz w:val="24"/>
          <w:szCs w:val="24"/>
          <w:rtl w:val="0"/>
          <w:lang w:val="en-US"/>
        </w:rPr>
        <w:t xml:space="preserve">— </w:t>
      </w:r>
      <w:r>
        <w:rPr>
          <w:rFonts w:ascii="Times New Roman" w:hAnsi="Times New Roman"/>
          <w:b w:val="0"/>
          <w:bCs w:val="0"/>
          <w:sz w:val="24"/>
          <w:szCs w:val="24"/>
          <w:rtl w:val="0"/>
          <w:lang w:val="en-US"/>
        </w:rPr>
        <w:t xml:space="preserve">Mike Meyer reported that we can continue </w:t>
        <w:tab/>
        <w:tab/>
        <w:t>to use the underground warehouse for our donated goods. We changed spots in the</w:t>
      </w:r>
    </w:p>
    <w:p>
      <w:pPr>
        <w:pStyle w:val="Body"/>
        <w:jc w:val="left"/>
        <w:rPr>
          <w:rFonts w:ascii="Times New Roman" w:cs="Times New Roman" w:hAnsi="Times New Roman" w:eastAsia="Times New Roman"/>
          <w:b w:val="0"/>
          <w:bCs w:val="0"/>
          <w:sz w:val="24"/>
          <w:szCs w:val="24"/>
        </w:rPr>
      </w:pPr>
      <w:r>
        <w:rPr>
          <w:rFonts w:ascii="Times New Roman" w:cs="Times New Roman" w:hAnsi="Times New Roman" w:eastAsia="Times New Roman"/>
          <w:b w:val="0"/>
          <w:bCs w:val="0"/>
          <w:sz w:val="24"/>
          <w:szCs w:val="24"/>
          <w:rtl w:val="0"/>
        </w:rPr>
        <w:tab/>
        <w:tab/>
        <w:t>same space.</w:t>
        <w:tab/>
      </w:r>
    </w:p>
    <w:p>
      <w:pPr>
        <w:pStyle w:val="Body"/>
        <w:jc w:val="left"/>
        <w:rPr>
          <w:rFonts w:ascii="Times New Roman" w:cs="Times New Roman" w:hAnsi="Times New Roman" w:eastAsia="Times New Roman"/>
          <w:b w:val="0"/>
          <w:bCs w:val="0"/>
          <w:sz w:val="24"/>
          <w:szCs w:val="24"/>
        </w:rPr>
      </w:pPr>
      <w:r>
        <w:rPr>
          <w:rFonts w:ascii="Times New Roman" w:cs="Times New Roman" w:hAnsi="Times New Roman" w:eastAsia="Times New Roman"/>
          <w:b w:val="0"/>
          <w:bCs w:val="0"/>
          <w:sz w:val="24"/>
          <w:szCs w:val="24"/>
        </w:rPr>
        <w:tab/>
        <w:tab/>
      </w:r>
    </w:p>
    <w:p>
      <w:pPr>
        <w:pStyle w:val="Body"/>
        <w:jc w:val="left"/>
        <w:rPr>
          <w:rFonts w:ascii="Times New Roman" w:cs="Times New Roman" w:hAnsi="Times New Roman" w:eastAsia="Times New Roman"/>
          <w:b w:val="0"/>
          <w:bCs w:val="0"/>
          <w:sz w:val="24"/>
          <w:szCs w:val="24"/>
        </w:rPr>
      </w:pPr>
      <w:r>
        <w:rPr>
          <w:rFonts w:ascii="Times New Roman" w:cs="Times New Roman" w:hAnsi="Times New Roman" w:eastAsia="Times New Roman"/>
          <w:b w:val="0"/>
          <w:bCs w:val="0"/>
          <w:sz w:val="24"/>
          <w:szCs w:val="24"/>
        </w:rPr>
        <w:tab/>
      </w:r>
      <w:r>
        <w:rPr>
          <w:rFonts w:ascii="Times New Roman" w:hAnsi="Times New Roman"/>
          <w:b w:val="1"/>
          <w:bCs w:val="1"/>
          <w:sz w:val="24"/>
          <w:szCs w:val="24"/>
          <w:rtl w:val="0"/>
          <w:lang w:val="en-US"/>
        </w:rPr>
        <w:t>C.</w:t>
        <w:tab/>
      </w:r>
      <w:r>
        <w:rPr>
          <w:rFonts w:ascii="Times New Roman" w:hAnsi="Times New Roman"/>
          <w:b w:val="0"/>
          <w:bCs w:val="0"/>
          <w:sz w:val="24"/>
          <w:szCs w:val="24"/>
          <w:rtl w:val="0"/>
          <w:lang w:val="en-US"/>
        </w:rPr>
        <w:t xml:space="preserve">Pam Bowman had continued to receive automated payments after she was no </w:t>
      </w:r>
    </w:p>
    <w:p>
      <w:pPr>
        <w:pStyle w:val="Body"/>
        <w:jc w:val="left"/>
        <w:rPr>
          <w:rFonts w:ascii="Times New Roman" w:cs="Times New Roman" w:hAnsi="Times New Roman" w:eastAsia="Times New Roman"/>
          <w:b w:val="0"/>
          <w:bCs w:val="0"/>
          <w:sz w:val="24"/>
          <w:szCs w:val="24"/>
        </w:rPr>
      </w:pPr>
      <w:r>
        <w:rPr>
          <w:rFonts w:ascii="Times New Roman" w:cs="Times New Roman" w:hAnsi="Times New Roman" w:eastAsia="Times New Roman"/>
          <w:b w:val="0"/>
          <w:bCs w:val="0"/>
          <w:sz w:val="24"/>
          <w:szCs w:val="24"/>
          <w:rtl w:val="0"/>
        </w:rPr>
        <w:tab/>
        <w:tab/>
        <w:t xml:space="preserve">longer providing services. She returned the amount received.  </w:t>
      </w:r>
    </w:p>
    <w:p>
      <w:pPr>
        <w:pStyle w:val="Body"/>
        <w:jc w:val="left"/>
        <w:rPr>
          <w:rFonts w:ascii="Times New Roman" w:cs="Times New Roman" w:hAnsi="Times New Roman" w:eastAsia="Times New Roman"/>
          <w:b w:val="0"/>
          <w:bCs w:val="0"/>
          <w:sz w:val="24"/>
          <w:szCs w:val="24"/>
        </w:rPr>
      </w:pPr>
    </w:p>
    <w:p>
      <w:pPr>
        <w:pStyle w:val="Body"/>
        <w:jc w:val="left"/>
        <w:rPr>
          <w:rFonts w:ascii="Times New Roman" w:cs="Times New Roman" w:hAnsi="Times New Roman" w:eastAsia="Times New Roman"/>
          <w:b w:val="0"/>
          <w:bCs w:val="0"/>
          <w:sz w:val="24"/>
          <w:szCs w:val="24"/>
        </w:rPr>
      </w:pPr>
    </w:p>
    <w:p>
      <w:pPr>
        <w:pStyle w:val="Body"/>
        <w:jc w:val="left"/>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III.</w:t>
        <w:tab/>
        <w:t>Financial Report</w:t>
      </w:r>
    </w:p>
    <w:p>
      <w:pPr>
        <w:pStyle w:val="Body"/>
        <w:jc w:val="left"/>
        <w:rPr>
          <w:rFonts w:ascii="Times New Roman" w:cs="Times New Roman" w:hAnsi="Times New Roman" w:eastAsia="Times New Roman"/>
          <w:b w:val="1"/>
          <w:bCs w:val="1"/>
          <w:sz w:val="24"/>
          <w:szCs w:val="24"/>
        </w:rPr>
      </w:pPr>
    </w:p>
    <w:p>
      <w:pPr>
        <w:pStyle w:val="Body"/>
        <w:ind w:left="785"/>
        <w:jc w:val="left"/>
        <w:rPr>
          <w:rFonts w:ascii="Times New Roman" w:cs="Times New Roman" w:hAnsi="Times New Roman" w:eastAsia="Times New Roman"/>
          <w:b w:val="0"/>
          <w:bCs w:val="0"/>
          <w:sz w:val="24"/>
          <w:szCs w:val="24"/>
        </w:rPr>
      </w:pPr>
      <w:r>
        <w:rPr>
          <w:rFonts w:ascii="Times New Roman" w:cs="Times New Roman" w:hAnsi="Times New Roman" w:eastAsia="Times New Roman"/>
          <w:b w:val="1"/>
          <w:bCs w:val="1"/>
          <w:sz w:val="24"/>
          <w:szCs w:val="24"/>
        </w:rPr>
        <w:tab/>
      </w:r>
      <w:r>
        <w:rPr>
          <w:rFonts w:ascii="Times New Roman" w:hAnsi="Times New Roman"/>
          <w:b w:val="0"/>
          <w:bCs w:val="0"/>
          <w:sz w:val="24"/>
          <w:szCs w:val="24"/>
          <w:rtl w:val="0"/>
          <w:lang w:val="en-US"/>
        </w:rPr>
        <w:t>Trent Dansel reported that the Foundation has $580,868 in its Schwab investment account and $4,938 in the checking account. He listed some of the Foundation</w:t>
      </w: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n-US"/>
        </w:rPr>
        <w:t>s recent distributions ($5K to the Keyna water project, with Tim Steele providing $2.5K of this amount, and $6.6K to JoCo Tree project). Mike Meyer mentioned that that we will receive a bill for $1,600 for labels for which we will be reimbursed.</w:t>
      </w:r>
    </w:p>
    <w:p>
      <w:pPr>
        <w:pStyle w:val="Body"/>
        <w:ind w:left="785"/>
        <w:jc w:val="left"/>
        <w:rPr>
          <w:rFonts w:ascii="Times New Roman" w:cs="Times New Roman" w:hAnsi="Times New Roman" w:eastAsia="Times New Roman"/>
          <w:b w:val="0"/>
          <w:bCs w:val="0"/>
          <w:sz w:val="24"/>
          <w:szCs w:val="24"/>
        </w:rPr>
      </w:pPr>
    </w:p>
    <w:p>
      <w:pPr>
        <w:pStyle w:val="Body"/>
        <w:ind w:left="785"/>
        <w:jc w:val="left"/>
        <w:rPr>
          <w:rFonts w:ascii="Times New Roman" w:cs="Times New Roman" w:hAnsi="Times New Roman" w:eastAsia="Times New Roman"/>
          <w:b w:val="0"/>
          <w:bCs w:val="0"/>
          <w:sz w:val="24"/>
          <w:szCs w:val="24"/>
        </w:rPr>
      </w:pPr>
      <w:r>
        <w:rPr>
          <w:rFonts w:ascii="Times New Roman" w:cs="Times New Roman" w:hAnsi="Times New Roman" w:eastAsia="Times New Roman"/>
          <w:b w:val="0"/>
          <w:bCs w:val="0"/>
          <w:sz w:val="24"/>
          <w:szCs w:val="24"/>
          <w:rtl w:val="0"/>
        </w:rPr>
        <w:tab/>
        <w:t>Erik Rome asked if we had a dual check signature policy for checks over a set amount. John Yorke said he would see if he could locate such a policy.  If we don</w:t>
      </w: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n-US"/>
        </w:rPr>
        <w:t>t have one, Erik Rome suggested that we develop one.</w:t>
      </w:r>
    </w:p>
    <w:p>
      <w:pPr>
        <w:pStyle w:val="Body"/>
        <w:ind w:left="785"/>
        <w:jc w:val="left"/>
        <w:rPr>
          <w:rFonts w:ascii="Times New Roman" w:cs="Times New Roman" w:hAnsi="Times New Roman" w:eastAsia="Times New Roman"/>
          <w:b w:val="0"/>
          <w:bCs w:val="0"/>
          <w:sz w:val="24"/>
          <w:szCs w:val="24"/>
        </w:rPr>
      </w:pPr>
    </w:p>
    <w:p>
      <w:pPr>
        <w:pStyle w:val="Body"/>
        <w:jc w:val="left"/>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IV.</w:t>
        <w:tab/>
        <w:t>Investment Strategy</w:t>
      </w:r>
    </w:p>
    <w:p>
      <w:pPr>
        <w:pStyle w:val="Body"/>
        <w:jc w:val="left"/>
        <w:rPr>
          <w:rFonts w:ascii="Times New Roman" w:cs="Times New Roman" w:hAnsi="Times New Roman" w:eastAsia="Times New Roman"/>
          <w:b w:val="1"/>
          <w:bCs w:val="1"/>
          <w:sz w:val="24"/>
          <w:szCs w:val="24"/>
        </w:rPr>
      </w:pPr>
    </w:p>
    <w:p>
      <w:pPr>
        <w:pStyle w:val="Body"/>
        <w:ind w:left="785"/>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Trent Dansel suggested that the Foundation adopt a statement of investment objectives. He provided an example which sets forth investment goals, guidelines, benchmarks, and schedules that show how much principle is needed to allow for distributions in perpetuity.  In general, Trent recommended that we: (1) establish investment allocation guidelines; (2) insure that investment returns keep up with inflation; and (3) be more conservative in distributing funds (e.g., 5% of principle). </w:t>
      </w:r>
    </w:p>
    <w:p>
      <w:pPr>
        <w:pStyle w:val="Body"/>
        <w:ind w:left="785"/>
        <w:jc w:val="left"/>
        <w:rPr>
          <w:rFonts w:ascii="Times New Roman" w:cs="Times New Roman" w:hAnsi="Times New Roman" w:eastAsia="Times New Roman"/>
          <w:sz w:val="24"/>
          <w:szCs w:val="24"/>
        </w:rPr>
      </w:pPr>
    </w:p>
    <w:p>
      <w:pPr>
        <w:pStyle w:val="Body"/>
        <w:ind w:left="785"/>
        <w:jc w:val="left"/>
        <w:rPr>
          <w:rFonts w:ascii="Times New Roman" w:cs="Times New Roman" w:hAnsi="Times New Roman" w:eastAsia="Times New Roman"/>
          <w:sz w:val="24"/>
          <w:szCs w:val="24"/>
        </w:rPr>
      </w:pPr>
      <w:r>
        <w:rPr>
          <w:rFonts w:ascii="Times New Roman" w:cs="Times New Roman" w:hAnsi="Times New Roman" w:eastAsia="Times New Roman"/>
          <w:sz w:val="24"/>
          <w:szCs w:val="24"/>
        </w:rPr>
        <w:tab/>
      </w:r>
    </w:p>
    <w:p>
      <w:pPr>
        <w:pStyle w:val="Body"/>
        <w:jc w:val="left"/>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V.</w:t>
        <w:tab/>
        <w:t>Strategic Planning</w:t>
      </w:r>
    </w:p>
    <w:p>
      <w:pPr>
        <w:pStyle w:val="Body"/>
        <w:jc w:val="left"/>
        <w:rPr>
          <w:rFonts w:ascii="Times New Roman" w:cs="Times New Roman" w:hAnsi="Times New Roman" w:eastAsia="Times New Roman"/>
          <w:b w:val="1"/>
          <w:bCs w:val="1"/>
          <w:sz w:val="24"/>
          <w:szCs w:val="24"/>
        </w:rPr>
      </w:pPr>
    </w:p>
    <w:p>
      <w:pPr>
        <w:pStyle w:val="Body"/>
        <w:ind w:left="785"/>
        <w:jc w:val="left"/>
        <w:rPr>
          <w:rFonts w:ascii="Times New Roman" w:cs="Times New Roman" w:hAnsi="Times New Roman" w:eastAsia="Times New Roman"/>
          <w:b w:val="0"/>
          <w:bCs w:val="0"/>
          <w:sz w:val="24"/>
          <w:szCs w:val="24"/>
        </w:rPr>
      </w:pPr>
      <w:r>
        <w:rPr>
          <w:rFonts w:ascii="Times New Roman" w:cs="Times New Roman" w:hAnsi="Times New Roman" w:eastAsia="Times New Roman"/>
          <w:b w:val="1"/>
          <w:bCs w:val="1"/>
          <w:sz w:val="24"/>
          <w:szCs w:val="24"/>
        </w:rPr>
        <w:tab/>
      </w:r>
      <w:r>
        <w:rPr>
          <w:rFonts w:ascii="Times New Roman" w:hAnsi="Times New Roman"/>
          <w:b w:val="0"/>
          <w:bCs w:val="0"/>
          <w:sz w:val="24"/>
          <w:szCs w:val="24"/>
          <w:rtl w:val="0"/>
          <w:lang w:val="en-US"/>
        </w:rPr>
        <w:t>Erik Rome commented that the Foundation</w:t>
      </w: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n-US"/>
        </w:rPr>
        <w:t>s investment objectives should relate to its overall strategy and in reviewing the Foundation</w:t>
      </w: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n-US"/>
        </w:rPr>
        <w:t>s strategy it has to be tied to the Club</w:t>
      </w: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n-US"/>
        </w:rPr>
        <w:t xml:space="preserve">s strategy. Jameia Haines responded that the Club is reviewing its strategic plan and should have one in place within the next six months.  </w:t>
      </w:r>
    </w:p>
    <w:p>
      <w:pPr>
        <w:pStyle w:val="Body"/>
        <w:ind w:left="785"/>
        <w:jc w:val="left"/>
        <w:rPr>
          <w:rFonts w:ascii="Times New Roman" w:cs="Times New Roman" w:hAnsi="Times New Roman" w:eastAsia="Times New Roman"/>
          <w:b w:val="0"/>
          <w:bCs w:val="0"/>
          <w:sz w:val="24"/>
          <w:szCs w:val="24"/>
        </w:rPr>
      </w:pPr>
    </w:p>
    <w:p>
      <w:pPr>
        <w:pStyle w:val="Body"/>
        <w:ind w:left="785"/>
        <w:jc w:val="left"/>
        <w:rPr>
          <w:rFonts w:ascii="Times New Roman" w:cs="Times New Roman" w:hAnsi="Times New Roman" w:eastAsia="Times New Roman"/>
          <w:b w:val="0"/>
          <w:bCs w:val="0"/>
          <w:sz w:val="24"/>
          <w:szCs w:val="24"/>
        </w:rPr>
      </w:pPr>
      <w:r>
        <w:rPr>
          <w:rFonts w:ascii="Times New Roman" w:cs="Times New Roman" w:hAnsi="Times New Roman" w:eastAsia="Times New Roman"/>
          <w:b w:val="0"/>
          <w:bCs w:val="0"/>
          <w:sz w:val="24"/>
          <w:szCs w:val="24"/>
          <w:rtl w:val="0"/>
        </w:rPr>
        <w:tab/>
        <w:t>Mike Meyer provided the following thoughts:</w:t>
      </w:r>
    </w:p>
    <w:p>
      <w:pPr>
        <w:pStyle w:val="Body"/>
        <w:ind w:left="785"/>
        <w:jc w:val="left"/>
        <w:rPr>
          <w:rFonts w:ascii="Times New Roman" w:cs="Times New Roman" w:hAnsi="Times New Roman" w:eastAsia="Times New Roman"/>
          <w:b w:val="0"/>
          <w:bCs w:val="0"/>
          <w:sz w:val="24"/>
          <w:szCs w:val="24"/>
        </w:rPr>
      </w:pPr>
    </w:p>
    <w:p>
      <w:pPr>
        <w:pStyle w:val="Body"/>
        <w:ind w:left="1571"/>
        <w:jc w:val="left"/>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1.  We have not done enough to get the exposure we deserve.</w:t>
      </w:r>
    </w:p>
    <w:p>
      <w:pPr>
        <w:pStyle w:val="Body"/>
        <w:ind w:left="1571"/>
        <w:jc w:val="left"/>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 xml:space="preserve">2.  Feed the Children likes us. </w:t>
      </w:r>
    </w:p>
    <w:p>
      <w:pPr>
        <w:pStyle w:val="Body"/>
        <w:ind w:left="1571"/>
        <w:jc w:val="left"/>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3.  We don</w:t>
      </w: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n-US"/>
        </w:rPr>
        <w:t>t have the manpower to get some jobs done.</w:t>
      </w:r>
    </w:p>
    <w:p>
      <w:pPr>
        <w:pStyle w:val="Body"/>
        <w:ind w:left="1571"/>
        <w:jc w:val="left"/>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4.  Supporting the JoCo Christmas Bureau is one of the best things the Cub does.</w:t>
      </w:r>
    </w:p>
    <w:p>
      <w:pPr>
        <w:pStyle w:val="Body"/>
        <w:ind w:left="1571"/>
        <w:jc w:val="left"/>
        <w:rPr>
          <w:rFonts w:ascii="Times New Roman" w:cs="Times New Roman" w:hAnsi="Times New Roman" w:eastAsia="Times New Roman"/>
          <w:b w:val="0"/>
          <w:bCs w:val="0"/>
          <w:sz w:val="24"/>
          <w:szCs w:val="24"/>
        </w:rPr>
      </w:pPr>
    </w:p>
    <w:p>
      <w:pPr>
        <w:pStyle w:val="Body"/>
        <w:ind w:left="1571"/>
        <w:jc w:val="left"/>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 xml:space="preserve">With respect to the CARES project Jeff Ellis suggested that if members can be scheduled is would be easier and Mike Meyers acknowledged that this is being worked on.  </w:t>
      </w:r>
    </w:p>
    <w:p>
      <w:pPr>
        <w:pStyle w:val="Body"/>
        <w:ind w:left="1571"/>
        <w:jc w:val="left"/>
        <w:rPr>
          <w:rFonts w:ascii="Times New Roman" w:cs="Times New Roman" w:hAnsi="Times New Roman" w:eastAsia="Times New Roman"/>
          <w:b w:val="0"/>
          <w:bCs w:val="0"/>
          <w:sz w:val="24"/>
          <w:szCs w:val="24"/>
        </w:rPr>
      </w:pPr>
    </w:p>
    <w:p>
      <w:pPr>
        <w:pStyle w:val="Body"/>
        <w:ind w:left="1571"/>
        <w:jc w:val="left"/>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 xml:space="preserve">Erik Rome asked if there is something on the marketing or PR side that we are not doing. Jameia Haines said we have Facebook, but need to explore other outlets (e.g., Linkedin).  </w:t>
      </w:r>
    </w:p>
    <w:p>
      <w:pPr>
        <w:pStyle w:val="Body"/>
        <w:ind w:left="1571"/>
        <w:jc w:val="left"/>
        <w:rPr>
          <w:rFonts w:ascii="Times New Roman" w:cs="Times New Roman" w:hAnsi="Times New Roman" w:eastAsia="Times New Roman"/>
          <w:b w:val="0"/>
          <w:bCs w:val="0"/>
          <w:sz w:val="24"/>
          <w:szCs w:val="24"/>
        </w:rPr>
      </w:pPr>
    </w:p>
    <w:p>
      <w:pPr>
        <w:pStyle w:val="Body"/>
        <w:ind w:left="1571"/>
        <w:jc w:val="left"/>
        <w:rPr>
          <w:rFonts w:ascii="Times New Roman" w:cs="Times New Roman" w:hAnsi="Times New Roman" w:eastAsia="Times New Roman"/>
          <w:b w:val="0"/>
          <w:bCs w:val="0"/>
          <w:sz w:val="24"/>
          <w:szCs w:val="24"/>
        </w:rPr>
      </w:pPr>
    </w:p>
    <w:p>
      <w:pPr>
        <w:pStyle w:val="Body"/>
        <w:ind w:left="1571"/>
        <w:jc w:val="left"/>
        <w:rPr>
          <w:rFonts w:ascii="Times New Roman" w:cs="Times New Roman" w:hAnsi="Times New Roman" w:eastAsia="Times New Roman"/>
          <w:b w:val="0"/>
          <w:bCs w:val="0"/>
          <w:sz w:val="24"/>
          <w:szCs w:val="24"/>
        </w:rPr>
      </w:pPr>
    </w:p>
    <w:p>
      <w:pPr>
        <w:pStyle w:val="Body"/>
        <w:jc w:val="left"/>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VI.</w:t>
        <w:tab/>
        <w:t>Other Items</w:t>
      </w:r>
    </w:p>
    <w:p>
      <w:pPr>
        <w:pStyle w:val="Body"/>
        <w:jc w:val="left"/>
        <w:rPr>
          <w:rFonts w:ascii="Times New Roman" w:cs="Times New Roman" w:hAnsi="Times New Roman" w:eastAsia="Times New Roman"/>
          <w:b w:val="1"/>
          <w:bCs w:val="1"/>
          <w:sz w:val="24"/>
          <w:szCs w:val="24"/>
        </w:rPr>
      </w:pP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Mike Meyer and Jameia Haines left the meeting at 1:40 p.m. There was further discussion about Foundation strategy and Club support of the Foundation. Erik Rome suggested that we consider meeting in December to complete discussions of: (1) Investment strategy; (2) grant guidelines; (3) review of operating procedures; and (4) defining the Foundation</w:t>
      </w:r>
      <w:r>
        <w:rPr>
          <w:rFonts w:ascii="Times New Roman" w:hAnsi="Times New Roman" w:hint="default"/>
          <w:sz w:val="24"/>
          <w:szCs w:val="24"/>
          <w:rtl w:val="0"/>
          <w:lang w:val="en-US"/>
        </w:rPr>
        <w:t>’</w:t>
      </w:r>
      <w:r>
        <w:rPr>
          <w:rFonts w:ascii="Times New Roman" w:hAnsi="Times New Roman"/>
          <w:sz w:val="24"/>
          <w:szCs w:val="24"/>
          <w:rtl w:val="0"/>
          <w:lang w:val="en-US"/>
        </w:rPr>
        <w:t>s long-term vision.</w:t>
      </w: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The meeting was adjourned at 2:00 p.m.</w:t>
      </w: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rPr>
      </w:pPr>
      <w:r>
        <w:rPr>
          <w:rFonts w:ascii="Times New Roman" w:hAnsi="Times New Roman"/>
          <w:sz w:val="24"/>
          <w:szCs w:val="24"/>
          <w:rtl w:val="0"/>
          <w:lang w:val="en-US"/>
        </w:rPr>
        <w:t>Respectfully Submitted,</w:t>
      </w: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rPr>
      </w:pPr>
      <w:r>
        <w:rPr>
          <w:rFonts w:ascii="Times New Roman" w:hAnsi="Times New Roman"/>
          <w:sz w:val="24"/>
          <w:szCs w:val="24"/>
          <w:rtl w:val="0"/>
          <w:lang w:val="en-US"/>
        </w:rPr>
        <w:t>John Yorke</w:t>
      </w:r>
    </w:p>
    <w:p>
      <w:pPr>
        <w:pStyle w:val="Body"/>
        <w:jc w:val="left"/>
        <w:rPr>
          <w:rFonts w:ascii="Times New Roman" w:cs="Times New Roman" w:hAnsi="Times New Roman" w:eastAsia="Times New Roman"/>
          <w:sz w:val="24"/>
          <w:szCs w:val="24"/>
        </w:rPr>
      </w:pPr>
      <w:r>
        <w:rPr>
          <w:rFonts w:ascii="Times New Roman" w:hAnsi="Times New Roman"/>
          <w:sz w:val="24"/>
          <w:szCs w:val="24"/>
          <w:rtl w:val="0"/>
          <w:lang w:val="en-US"/>
        </w:rPr>
        <w:t xml:space="preserve">Secretary </w:t>
      </w:r>
    </w:p>
    <w:p>
      <w:pPr>
        <w:pStyle w:val="Body"/>
        <w:jc w:val="left"/>
        <w:rPr>
          <w:rFonts w:ascii="Times New Roman" w:cs="Times New Roman" w:hAnsi="Times New Roman" w:eastAsia="Times New Roman"/>
          <w:b w:val="0"/>
          <w:bCs w:val="0"/>
          <w:sz w:val="24"/>
          <w:szCs w:val="24"/>
        </w:rPr>
      </w:pPr>
    </w:p>
    <w:p>
      <w:pPr>
        <w:pStyle w:val="Body"/>
        <w:jc w:val="left"/>
        <w:rPr>
          <w:rFonts w:ascii="Times New Roman" w:cs="Times New Roman" w:hAnsi="Times New Roman" w:eastAsia="Times New Roman"/>
          <w:b w:val="0"/>
          <w:bCs w:val="0"/>
          <w:sz w:val="24"/>
          <w:szCs w:val="24"/>
        </w:rPr>
      </w:pPr>
    </w:p>
    <w:p>
      <w:pPr>
        <w:pStyle w:val="Body"/>
        <w:jc w:val="left"/>
      </w:pPr>
      <w:r>
        <w:rPr>
          <w:rFonts w:ascii="Times New Roman" w:cs="Times New Roman" w:hAnsi="Times New Roman" w:eastAsia="Times New Roman"/>
          <w:b w:val="0"/>
          <w:bCs w:val="0"/>
          <w:sz w:val="24"/>
          <w:szCs w:val="24"/>
        </w:rPr>
        <w:tab/>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tab/>
    </w:r>
    <w:r>
      <w:rPr>
        <w:rtl w:val="0"/>
        <w:lang w:val="en-US"/>
      </w:rPr>
      <w:t xml:space="preserve">Page </w:t>
    </w:r>
    <w:r>
      <w:rPr/>
      <w:fldChar w:fldCharType="begin" w:fldLock="0"/>
    </w:r>
    <w:r>
      <w:instrText xml:space="preserve"> PAGE </w:instrText>
    </w:r>
    <w:r>
      <w:rPr/>
      <w:fldChar w:fldCharType="separate" w:fldLock="0"/>
    </w:r>
    <w:r>
      <w:t>1</w:t>
    </w:r>
    <w:r>
      <w:rPr/>
      <w:fldChar w:fldCharType="end" w:fldLock="0"/>
    </w:r>
    <w:r>
      <w:rPr>
        <w:rtl w:val="0"/>
        <w:lang w:val="en-US"/>
      </w:rPr>
      <w:t xml:space="preserve"> of </w:t>
    </w:r>
    <w:r>
      <w:rPr/>
      <w:fldChar w:fldCharType="begin" w:fldLock="0"/>
    </w:r>
    <w:r>
      <w:instrText xml:space="preserve"> NUMPAGES </w:instrText>
    </w:r>
    <w:r>
      <w:rPr/>
      <w:fldChar w:fldCharType="separate" w:fldLock="0"/>
    </w:r>
    <w:r>
      <w:t>1</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