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705" w:rsidRDefault="007B6705" w:rsidP="007B6705">
      <w:pPr>
        <w:pStyle w:val="Heading2"/>
        <w:tabs>
          <w:tab w:val="left" w:pos="2130"/>
          <w:tab w:val="center" w:pos="4819"/>
        </w:tabs>
        <w:spacing w:after="240"/>
        <w:jc w:val="left"/>
        <w:rPr>
          <w:rFonts w:ascii="Calibri" w:hAnsi="Calibri" w:cs="Calibri"/>
          <w:b/>
          <w:bCs/>
          <w:color w:val="2F5496"/>
          <w:sz w:val="48"/>
          <w:szCs w:val="36"/>
        </w:rPr>
      </w:pPr>
      <w:r>
        <w:rPr>
          <w:rFonts w:ascii="Calibri" w:hAnsi="Calibri" w:cs="Calibri"/>
          <w:b/>
          <w:bCs/>
          <w:noProof/>
          <w:color w:val="2F5496"/>
          <w:sz w:val="48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946785</wp:posOffset>
            </wp:positionH>
            <wp:positionV relativeFrom="paragraph">
              <wp:posOffset>-64135</wp:posOffset>
            </wp:positionV>
            <wp:extent cx="1368000" cy="514800"/>
            <wp:effectExtent l="0" t="0" r="3810" b="0"/>
            <wp:wrapTight wrapText="bothSides">
              <wp:wrapPolygon edited="0">
                <wp:start x="15643" y="0"/>
                <wp:lineTo x="0" y="4800"/>
                <wp:lineTo x="0" y="15200"/>
                <wp:lineTo x="15643" y="20800"/>
                <wp:lineTo x="19253" y="20800"/>
                <wp:lineTo x="21359" y="20800"/>
                <wp:lineTo x="21359" y="2400"/>
                <wp:lineTo x="19253" y="0"/>
                <wp:lineTo x="15643" y="0"/>
              </wp:wrapPolygon>
            </wp:wrapTight>
            <wp:docPr id="815700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00327" name="Picture 8157003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3869">
        <w:rPr>
          <w:rFonts w:ascii="Calibri" w:hAnsi="Calibri" w:cs="Calibri"/>
          <w:b/>
          <w:bCs/>
          <w:color w:val="2F5496"/>
          <w:sz w:val="48"/>
          <w:szCs w:val="36"/>
        </w:rPr>
        <w:t>Guiding Principles</w:t>
      </w:r>
    </w:p>
    <w:p w:rsidR="007B6705" w:rsidRPr="007B6705" w:rsidRDefault="007B6705" w:rsidP="007B6705"/>
    <w:p w:rsidR="007B6705" w:rsidRPr="00255187" w:rsidRDefault="007B6705" w:rsidP="007B6705">
      <w:r w:rsidRPr="00255187">
        <w:t>These principles have been developed over the years to provide Rotarians with a strong, common purpose and direction. They serve as a foundation for our relationships with each other and the action we take in the world.</w:t>
      </w:r>
    </w:p>
    <w:p w:rsidR="007B6705" w:rsidRPr="00463869" w:rsidRDefault="007B6705" w:rsidP="007B6705">
      <w:pPr>
        <w:pStyle w:val="Heading2"/>
        <w:spacing w:before="240" w:after="120"/>
        <w:rPr>
          <w:color w:val="2F5496"/>
        </w:rPr>
      </w:pPr>
      <w:r w:rsidRPr="00463869">
        <w:rPr>
          <w:color w:val="2F5496"/>
        </w:rPr>
        <w:t>Object of Rotary</w:t>
      </w:r>
    </w:p>
    <w:p w:rsidR="007B6705" w:rsidRPr="00986C0F" w:rsidRDefault="007B6705" w:rsidP="007B6705">
      <w:r w:rsidRPr="00986C0F">
        <w:t>The Object of Rotary is to encourage and foster the ideal of service as a basis of worthy enterprise and</w:t>
      </w:r>
      <w:proofErr w:type="gramStart"/>
      <w:r w:rsidRPr="00986C0F">
        <w:t>, in particular, to</w:t>
      </w:r>
      <w:proofErr w:type="gramEnd"/>
      <w:r w:rsidRPr="00986C0F">
        <w:t xml:space="preserve"> encourage and foster:</w:t>
      </w:r>
    </w:p>
    <w:p w:rsidR="007B6705" w:rsidRPr="00381438" w:rsidRDefault="007B6705" w:rsidP="007B6705">
      <w:pPr>
        <w:pStyle w:val="ListParagraph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7E6E6"/>
        <w:tabs>
          <w:tab w:val="clear" w:pos="720"/>
          <w:tab w:val="num" w:pos="567"/>
        </w:tabs>
        <w:spacing w:before="120" w:after="120"/>
        <w:ind w:left="567" w:right="141" w:hanging="425"/>
        <w:jc w:val="both"/>
      </w:pPr>
      <w:r w:rsidRPr="001D3E5F">
        <w:rPr>
          <w:b/>
          <w:bCs/>
          <w:color w:val="2F5496"/>
        </w:rPr>
        <w:t>FIRST</w:t>
      </w:r>
      <w:r w:rsidRPr="00381438">
        <w:t>: The development of acquaintance as an opportunity for service.</w:t>
      </w:r>
    </w:p>
    <w:p w:rsidR="007B6705" w:rsidRPr="00381438" w:rsidRDefault="007B6705" w:rsidP="007B6705">
      <w:pPr>
        <w:pStyle w:val="ListParagraph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7E6E6"/>
        <w:tabs>
          <w:tab w:val="clear" w:pos="720"/>
          <w:tab w:val="num" w:pos="567"/>
        </w:tabs>
        <w:spacing w:before="120" w:after="120"/>
        <w:ind w:left="567" w:right="141" w:hanging="425"/>
        <w:jc w:val="both"/>
      </w:pPr>
      <w:r w:rsidRPr="001D3E5F">
        <w:rPr>
          <w:b/>
          <w:bCs/>
          <w:color w:val="2F5496"/>
        </w:rPr>
        <w:t>SECOND</w:t>
      </w:r>
      <w:r w:rsidRPr="00381438">
        <w:t>: High ethical standards in business and professions; the recognition of the worthiness of all useful occupations; and the dignifying of each Rotarian’s occupation as an opportunity to serve society.</w:t>
      </w:r>
    </w:p>
    <w:p w:rsidR="007B6705" w:rsidRPr="00381438" w:rsidRDefault="007B6705" w:rsidP="007B6705">
      <w:pPr>
        <w:pStyle w:val="ListParagraph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7E6E6"/>
        <w:tabs>
          <w:tab w:val="clear" w:pos="720"/>
          <w:tab w:val="num" w:pos="567"/>
        </w:tabs>
        <w:spacing w:before="120" w:after="120"/>
        <w:ind w:left="567" w:right="141" w:hanging="425"/>
        <w:jc w:val="both"/>
      </w:pPr>
      <w:r w:rsidRPr="001D3E5F">
        <w:rPr>
          <w:b/>
          <w:bCs/>
          <w:color w:val="2F5496"/>
        </w:rPr>
        <w:t>THIRD</w:t>
      </w:r>
      <w:r w:rsidRPr="00381438">
        <w:t>: The application of the ideal of service in each Rotarian’s personal, business, and community life.</w:t>
      </w:r>
    </w:p>
    <w:p w:rsidR="007B6705" w:rsidRPr="00381438" w:rsidRDefault="007B6705" w:rsidP="007B6705">
      <w:pPr>
        <w:pStyle w:val="ListParagraph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7E6E6"/>
        <w:tabs>
          <w:tab w:val="clear" w:pos="720"/>
          <w:tab w:val="num" w:pos="567"/>
        </w:tabs>
        <w:spacing w:before="120" w:after="120"/>
        <w:ind w:left="567" w:right="141" w:hanging="425"/>
        <w:jc w:val="both"/>
      </w:pPr>
      <w:r w:rsidRPr="001D3E5F">
        <w:rPr>
          <w:b/>
          <w:bCs/>
          <w:color w:val="2F5496"/>
        </w:rPr>
        <w:t>FOURTH</w:t>
      </w:r>
      <w:r w:rsidRPr="00381438">
        <w:t>: The advancement of international understanding, goodwill, and peace through a world fellowship of business and professional persons united in the ideal of service.</w:t>
      </w:r>
    </w:p>
    <w:p w:rsidR="007B6705" w:rsidRPr="00463869" w:rsidRDefault="007B6705" w:rsidP="007B6705">
      <w:pPr>
        <w:pStyle w:val="Heading2"/>
        <w:spacing w:before="240" w:after="120"/>
        <w:rPr>
          <w:color w:val="2F5496"/>
        </w:rPr>
      </w:pPr>
      <w:r w:rsidRPr="00463869">
        <w:rPr>
          <w:color w:val="2F5496"/>
        </w:rPr>
        <w:t>The Four-Way Test</w:t>
      </w:r>
    </w:p>
    <w:p w:rsidR="007B6705" w:rsidRDefault="007B6705" w:rsidP="007B6705">
      <w:pPr>
        <w:spacing w:after="120"/>
      </w:pPr>
      <w:r w:rsidRPr="00986C0F">
        <w:t>The Four-Way Test is a nonpartisan and non</w:t>
      </w:r>
      <w:r>
        <w:t>-</w:t>
      </w:r>
      <w:r w:rsidRPr="00986C0F">
        <w:t xml:space="preserve">sectarian ethical guide for Rotarians to use for their personal and professional relationships. The test has been translated into more than 100 languages, and </w:t>
      </w:r>
      <w:r>
        <w:t xml:space="preserve">some </w:t>
      </w:r>
      <w:r w:rsidRPr="00986C0F">
        <w:t>Rotar</w:t>
      </w:r>
      <w:r>
        <w:t>y Clubs</w:t>
      </w:r>
      <w:r w:rsidRPr="00986C0F">
        <w:t xml:space="preserve"> recite it at </w:t>
      </w:r>
      <w:r>
        <w:t>their</w:t>
      </w:r>
      <w:r w:rsidRPr="00986C0F">
        <w:t xml:space="preserve"> meetings:</w:t>
      </w:r>
    </w:p>
    <w:p w:rsidR="007B6705" w:rsidRPr="00381438" w:rsidRDefault="007B6705" w:rsidP="007B6705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7E6E6"/>
        <w:ind w:left="142" w:right="141"/>
        <w:jc w:val="both"/>
      </w:pPr>
      <w:r w:rsidRPr="00381438">
        <w:t xml:space="preserve">Of the things we think, say or </w:t>
      </w:r>
      <w:proofErr w:type="gramStart"/>
      <w:r w:rsidRPr="00381438">
        <w:t>do</w:t>
      </w:r>
      <w:proofErr w:type="gramEnd"/>
    </w:p>
    <w:p w:rsidR="007B6705" w:rsidRPr="00381438" w:rsidRDefault="007B6705" w:rsidP="007B6705">
      <w:pPr>
        <w:pStyle w:val="ListParagraph"/>
        <w:numPr>
          <w:ilvl w:val="0"/>
          <w:numId w:val="2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7E6E6"/>
        <w:spacing w:before="120" w:after="120"/>
        <w:ind w:left="567" w:right="141" w:hanging="425"/>
        <w:contextualSpacing/>
        <w:jc w:val="both"/>
      </w:pPr>
      <w:r w:rsidRPr="00381438">
        <w:t xml:space="preserve">Is it the </w:t>
      </w:r>
      <w:r w:rsidRPr="001D3E5F">
        <w:rPr>
          <w:b/>
          <w:bCs/>
          <w:color w:val="2F5496"/>
        </w:rPr>
        <w:t>TRUTH</w:t>
      </w:r>
      <w:r w:rsidRPr="00381438">
        <w:t>?</w:t>
      </w:r>
    </w:p>
    <w:p w:rsidR="007B6705" w:rsidRPr="00381438" w:rsidRDefault="007B6705" w:rsidP="007B6705">
      <w:pPr>
        <w:pStyle w:val="ListParagraph"/>
        <w:numPr>
          <w:ilvl w:val="0"/>
          <w:numId w:val="2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7E6E6"/>
        <w:spacing w:before="120" w:after="120"/>
        <w:ind w:left="567" w:right="141" w:hanging="425"/>
        <w:contextualSpacing/>
        <w:jc w:val="both"/>
      </w:pPr>
      <w:r w:rsidRPr="00381438">
        <w:t xml:space="preserve">Is it </w:t>
      </w:r>
      <w:r w:rsidRPr="001D3E5F">
        <w:rPr>
          <w:b/>
          <w:bCs/>
          <w:color w:val="2F5496"/>
        </w:rPr>
        <w:t>FAIR</w:t>
      </w:r>
      <w:r w:rsidRPr="001D3E5F">
        <w:rPr>
          <w:color w:val="2F5496"/>
        </w:rPr>
        <w:t xml:space="preserve"> </w:t>
      </w:r>
      <w:r w:rsidRPr="00381438">
        <w:t>to all concerned?</w:t>
      </w:r>
    </w:p>
    <w:p w:rsidR="007B6705" w:rsidRPr="00381438" w:rsidRDefault="007B6705" w:rsidP="007B6705">
      <w:pPr>
        <w:pStyle w:val="ListParagraph"/>
        <w:numPr>
          <w:ilvl w:val="0"/>
          <w:numId w:val="2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7E6E6"/>
        <w:spacing w:before="120" w:after="120"/>
        <w:ind w:left="567" w:right="141" w:hanging="425"/>
        <w:contextualSpacing/>
        <w:jc w:val="both"/>
      </w:pPr>
      <w:r w:rsidRPr="00381438">
        <w:t xml:space="preserve">Will it build </w:t>
      </w:r>
      <w:r w:rsidRPr="001D3E5F">
        <w:rPr>
          <w:b/>
          <w:bCs/>
          <w:color w:val="2F5496"/>
        </w:rPr>
        <w:t>GOODWILL</w:t>
      </w:r>
      <w:r w:rsidRPr="001D3E5F">
        <w:rPr>
          <w:color w:val="2F5496"/>
        </w:rPr>
        <w:t xml:space="preserve"> </w:t>
      </w:r>
      <w:r w:rsidRPr="00381438">
        <w:t xml:space="preserve">and </w:t>
      </w:r>
      <w:r w:rsidRPr="001D3E5F">
        <w:rPr>
          <w:b/>
          <w:bCs/>
          <w:color w:val="2F5496"/>
        </w:rPr>
        <w:t>BETTER FRIENDSHIPS</w:t>
      </w:r>
      <w:r w:rsidRPr="00381438">
        <w:t>?</w:t>
      </w:r>
    </w:p>
    <w:p w:rsidR="007B6705" w:rsidRPr="00381438" w:rsidRDefault="007B6705" w:rsidP="007B6705">
      <w:pPr>
        <w:pStyle w:val="ListParagraph"/>
        <w:numPr>
          <w:ilvl w:val="0"/>
          <w:numId w:val="2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7E6E6"/>
        <w:spacing w:before="120" w:after="120"/>
        <w:ind w:left="567" w:right="141" w:hanging="425"/>
        <w:contextualSpacing/>
        <w:jc w:val="both"/>
      </w:pPr>
      <w:r w:rsidRPr="00381438">
        <w:t xml:space="preserve">Will it be </w:t>
      </w:r>
      <w:r w:rsidRPr="001D3E5F">
        <w:rPr>
          <w:b/>
          <w:bCs/>
          <w:color w:val="2F5496"/>
        </w:rPr>
        <w:t>BENEFICIAL</w:t>
      </w:r>
      <w:r w:rsidRPr="001D3E5F">
        <w:rPr>
          <w:color w:val="2F5496"/>
        </w:rPr>
        <w:t xml:space="preserve"> </w:t>
      </w:r>
      <w:r w:rsidRPr="00381438">
        <w:t>to all concerned?</w:t>
      </w:r>
    </w:p>
    <w:p w:rsidR="007B6705" w:rsidRPr="00463869" w:rsidRDefault="007B6705" w:rsidP="007B6705">
      <w:pPr>
        <w:pStyle w:val="Heading2"/>
        <w:spacing w:before="240" w:after="120"/>
        <w:rPr>
          <w:color w:val="2F5496"/>
        </w:rPr>
      </w:pPr>
      <w:r w:rsidRPr="00463869">
        <w:rPr>
          <w:color w:val="2F5496"/>
        </w:rPr>
        <w:t>Avenues of Service</w:t>
      </w:r>
    </w:p>
    <w:p w:rsidR="007B6705" w:rsidRPr="00986C0F" w:rsidRDefault="007B6705" w:rsidP="007B6705">
      <w:r w:rsidRPr="00986C0F">
        <w:t>We channel our commitment to service at home and abroad through five Avenues of Service, which are the foundation of club activity</w:t>
      </w:r>
      <w:r>
        <w:t>:</w:t>
      </w:r>
    </w:p>
    <w:p w:rsidR="007B6705" w:rsidRPr="00381438" w:rsidRDefault="007B6705" w:rsidP="007B6705">
      <w:pPr>
        <w:pStyle w:val="ListParagraph"/>
        <w:numPr>
          <w:ilvl w:val="0"/>
          <w:numId w:val="3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7E6E6"/>
        <w:tabs>
          <w:tab w:val="clear" w:pos="720"/>
          <w:tab w:val="num" w:pos="567"/>
        </w:tabs>
        <w:spacing w:before="120" w:after="120"/>
        <w:ind w:left="567" w:right="141" w:hanging="425"/>
        <w:jc w:val="both"/>
      </w:pPr>
      <w:r w:rsidRPr="001D3E5F">
        <w:rPr>
          <w:b/>
          <w:bCs/>
          <w:color w:val="2F5496"/>
        </w:rPr>
        <w:t>Club Service</w:t>
      </w:r>
      <w:r w:rsidRPr="001D3E5F">
        <w:rPr>
          <w:color w:val="2F5496"/>
        </w:rPr>
        <w:t xml:space="preserve"> </w:t>
      </w:r>
      <w:r w:rsidRPr="00381438">
        <w:t>focuses on making clubs strong. A thriving club is anchored by strong relationships and an active membership development plan.</w:t>
      </w:r>
    </w:p>
    <w:p w:rsidR="007B6705" w:rsidRPr="00381438" w:rsidRDefault="007B6705" w:rsidP="007B6705">
      <w:pPr>
        <w:pStyle w:val="ListParagraph"/>
        <w:numPr>
          <w:ilvl w:val="0"/>
          <w:numId w:val="3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7E6E6"/>
        <w:tabs>
          <w:tab w:val="clear" w:pos="720"/>
          <w:tab w:val="num" w:pos="567"/>
        </w:tabs>
        <w:spacing w:before="120" w:after="120"/>
        <w:ind w:left="567" w:right="141" w:hanging="425"/>
        <w:jc w:val="both"/>
      </w:pPr>
      <w:r w:rsidRPr="001D3E5F">
        <w:rPr>
          <w:b/>
          <w:bCs/>
          <w:color w:val="2F5496"/>
        </w:rPr>
        <w:t>Vocational Service</w:t>
      </w:r>
      <w:r w:rsidRPr="001D3E5F">
        <w:rPr>
          <w:color w:val="2F5496"/>
        </w:rPr>
        <w:t xml:space="preserve"> </w:t>
      </w:r>
      <w:r w:rsidRPr="00381438">
        <w:t xml:space="preserve">calls on every Rotarian to work with integrity and contribute their expertise to the problems and needs of society. </w:t>
      </w:r>
    </w:p>
    <w:p w:rsidR="007B6705" w:rsidRPr="00381438" w:rsidRDefault="007B6705" w:rsidP="007B6705">
      <w:pPr>
        <w:pStyle w:val="ListParagraph"/>
        <w:numPr>
          <w:ilvl w:val="0"/>
          <w:numId w:val="3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7E6E6"/>
        <w:tabs>
          <w:tab w:val="clear" w:pos="720"/>
          <w:tab w:val="num" w:pos="567"/>
        </w:tabs>
        <w:spacing w:before="120" w:after="120"/>
        <w:ind w:left="567" w:right="141" w:hanging="425"/>
        <w:jc w:val="both"/>
      </w:pPr>
      <w:r w:rsidRPr="001D3E5F">
        <w:rPr>
          <w:b/>
          <w:bCs/>
          <w:color w:val="2F5496"/>
        </w:rPr>
        <w:t>Community Service</w:t>
      </w:r>
      <w:r w:rsidRPr="001D3E5F">
        <w:rPr>
          <w:color w:val="2F5496"/>
        </w:rPr>
        <w:t xml:space="preserve"> </w:t>
      </w:r>
      <w:r w:rsidRPr="00381438">
        <w:t>encourages every Rotarian to find ways to improve the quality of life for people in their communities and to serve the public interest.</w:t>
      </w:r>
    </w:p>
    <w:p w:rsidR="007B6705" w:rsidRPr="00381438" w:rsidRDefault="007B6705" w:rsidP="007B6705">
      <w:pPr>
        <w:pStyle w:val="ListParagraph"/>
        <w:numPr>
          <w:ilvl w:val="0"/>
          <w:numId w:val="3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7E6E6"/>
        <w:tabs>
          <w:tab w:val="clear" w:pos="720"/>
          <w:tab w:val="num" w:pos="567"/>
        </w:tabs>
        <w:spacing w:before="120" w:after="120"/>
        <w:ind w:left="567" w:right="141" w:hanging="425"/>
        <w:jc w:val="both"/>
      </w:pPr>
      <w:r w:rsidRPr="001D3E5F">
        <w:rPr>
          <w:b/>
          <w:bCs/>
          <w:color w:val="2F5496"/>
        </w:rPr>
        <w:t>International Service</w:t>
      </w:r>
      <w:r w:rsidRPr="001D3E5F">
        <w:rPr>
          <w:color w:val="2F5496"/>
        </w:rPr>
        <w:t xml:space="preserve"> </w:t>
      </w:r>
      <w:r w:rsidRPr="00381438">
        <w:t>exemplifies our global reach in promoting peace and understanding. We support this service avenue by sponsoring or volunteering on international projects, seeking partners abroad, and more.</w:t>
      </w:r>
    </w:p>
    <w:p w:rsidR="007B6705" w:rsidRPr="00381438" w:rsidRDefault="007B6705" w:rsidP="007B6705">
      <w:pPr>
        <w:pStyle w:val="ListParagraph"/>
        <w:numPr>
          <w:ilvl w:val="0"/>
          <w:numId w:val="3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7E6E6"/>
        <w:tabs>
          <w:tab w:val="clear" w:pos="720"/>
          <w:tab w:val="num" w:pos="567"/>
        </w:tabs>
        <w:spacing w:before="120" w:after="120"/>
        <w:ind w:left="567" w:right="141" w:hanging="425"/>
        <w:jc w:val="both"/>
      </w:pPr>
      <w:r w:rsidRPr="001D3E5F">
        <w:rPr>
          <w:b/>
          <w:bCs/>
          <w:color w:val="2F5496"/>
        </w:rPr>
        <w:t>Youth Service</w:t>
      </w:r>
      <w:r w:rsidRPr="001D3E5F">
        <w:rPr>
          <w:color w:val="2F5496"/>
        </w:rPr>
        <w:t xml:space="preserve"> </w:t>
      </w:r>
      <w:r w:rsidRPr="00381438">
        <w:t>recognizes the importance of empowering youth and young professionals through leadership development programs such as </w:t>
      </w:r>
      <w:r w:rsidRPr="00381438">
        <w:rPr>
          <w:color w:val="005DAA"/>
        </w:rPr>
        <w:t>Rotaract</w:t>
      </w:r>
      <w:r w:rsidRPr="00381438">
        <w:t>, </w:t>
      </w:r>
      <w:r w:rsidRPr="00381438">
        <w:rPr>
          <w:color w:val="005DAA"/>
        </w:rPr>
        <w:t>Interact</w:t>
      </w:r>
      <w:r w:rsidRPr="00381438">
        <w:t>, </w:t>
      </w:r>
      <w:r w:rsidRPr="00381438">
        <w:rPr>
          <w:color w:val="005DAA"/>
        </w:rPr>
        <w:t>Earlyact</w:t>
      </w:r>
      <w:r w:rsidRPr="00381438">
        <w:t xml:space="preserve">, </w:t>
      </w:r>
      <w:r w:rsidRPr="00381438">
        <w:rPr>
          <w:color w:val="005DAA"/>
        </w:rPr>
        <w:t>Rotary Youth Leadership Awards</w:t>
      </w:r>
      <w:r w:rsidRPr="00381438">
        <w:t xml:space="preserve"> and </w:t>
      </w:r>
      <w:r w:rsidRPr="00381438">
        <w:rPr>
          <w:color w:val="005DAA"/>
        </w:rPr>
        <w:t>Rotary Youth Exchange</w:t>
      </w:r>
      <w:r w:rsidRPr="00381438">
        <w:t>.</w:t>
      </w:r>
    </w:p>
    <w:p w:rsidR="00F965D9" w:rsidRPr="007B6705" w:rsidRDefault="00F965D9">
      <w:pPr>
        <w:rPr>
          <w:sz w:val="16"/>
          <w:szCs w:val="16"/>
        </w:rPr>
      </w:pPr>
    </w:p>
    <w:sectPr w:rsidR="00F965D9" w:rsidRPr="007B6705" w:rsidSect="007B6705">
      <w:pgSz w:w="11906" w:h="16838" w:code="9"/>
      <w:pgMar w:top="851" w:right="1134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350AE"/>
    <w:multiLevelType w:val="multilevel"/>
    <w:tmpl w:val="F56CEDA8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entative="1">
      <w:start w:val="1"/>
      <w:numFmt w:val="decimal"/>
      <w:lvlText w:val="%2."/>
      <w:lvlJc w:val="left"/>
      <w:pPr>
        <w:tabs>
          <w:tab w:val="num" w:pos="1575"/>
        </w:tabs>
        <w:ind w:left="1575" w:hanging="360"/>
      </w:pPr>
    </w:lvl>
    <w:lvl w:ilvl="2" w:tentative="1">
      <w:start w:val="1"/>
      <w:numFmt w:val="decimal"/>
      <w:lvlText w:val="%3."/>
      <w:lvlJc w:val="left"/>
      <w:pPr>
        <w:tabs>
          <w:tab w:val="num" w:pos="2295"/>
        </w:tabs>
        <w:ind w:left="2295" w:hanging="360"/>
      </w:pPr>
    </w:lvl>
    <w:lvl w:ilvl="3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entative="1">
      <w:start w:val="1"/>
      <w:numFmt w:val="decimal"/>
      <w:lvlText w:val="%5."/>
      <w:lvlJc w:val="left"/>
      <w:pPr>
        <w:tabs>
          <w:tab w:val="num" w:pos="3735"/>
        </w:tabs>
        <w:ind w:left="3735" w:hanging="360"/>
      </w:pPr>
    </w:lvl>
    <w:lvl w:ilvl="5" w:tentative="1">
      <w:start w:val="1"/>
      <w:numFmt w:val="decimal"/>
      <w:lvlText w:val="%6."/>
      <w:lvlJc w:val="left"/>
      <w:pPr>
        <w:tabs>
          <w:tab w:val="num" w:pos="4455"/>
        </w:tabs>
        <w:ind w:left="4455" w:hanging="360"/>
      </w:pPr>
    </w:lvl>
    <w:lvl w:ilvl="6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entative="1">
      <w:start w:val="1"/>
      <w:numFmt w:val="decimal"/>
      <w:lvlText w:val="%8."/>
      <w:lvlJc w:val="left"/>
      <w:pPr>
        <w:tabs>
          <w:tab w:val="num" w:pos="5895"/>
        </w:tabs>
        <w:ind w:left="5895" w:hanging="360"/>
      </w:pPr>
    </w:lvl>
    <w:lvl w:ilvl="8" w:tentative="1">
      <w:start w:val="1"/>
      <w:numFmt w:val="decimal"/>
      <w:lvlText w:val="%9."/>
      <w:lvlJc w:val="left"/>
      <w:pPr>
        <w:tabs>
          <w:tab w:val="num" w:pos="6615"/>
        </w:tabs>
        <w:ind w:left="6615" w:hanging="360"/>
      </w:pPr>
    </w:lvl>
  </w:abstractNum>
  <w:abstractNum w:abstractNumId="1" w15:restartNumberingAfterBreak="0">
    <w:nsid w:val="4F827DE5"/>
    <w:multiLevelType w:val="multilevel"/>
    <w:tmpl w:val="FFBE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E290E"/>
    <w:multiLevelType w:val="multilevel"/>
    <w:tmpl w:val="93F2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7215">
    <w:abstractNumId w:val="1"/>
  </w:num>
  <w:num w:numId="2" w16cid:durableId="1804229431">
    <w:abstractNumId w:val="0"/>
  </w:num>
  <w:num w:numId="3" w16cid:durableId="662320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6705"/>
    <w:rsid w:val="0015087F"/>
    <w:rsid w:val="001B01AE"/>
    <w:rsid w:val="001D3353"/>
    <w:rsid w:val="003D6C87"/>
    <w:rsid w:val="007B6705"/>
    <w:rsid w:val="008B4084"/>
    <w:rsid w:val="009A0024"/>
    <w:rsid w:val="00A51456"/>
    <w:rsid w:val="00B047BF"/>
    <w:rsid w:val="00C115D9"/>
    <w:rsid w:val="00DF4E95"/>
    <w:rsid w:val="00F965D9"/>
    <w:rsid w:val="00FD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8ADE"/>
  <w15:chartTrackingRefBased/>
  <w15:docId w15:val="{D09B6973-9149-4701-8650-6E4889B6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B6705"/>
    <w:pPr>
      <w:keepNext/>
      <w:jc w:val="center"/>
      <w:outlineLvl w:val="1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6705"/>
    <w:rPr>
      <w:rFonts w:ascii="Tahoma" w:eastAsia="Times New Roman" w:hAnsi="Tahoma" w:cs="Tahoma"/>
      <w:kern w:val="0"/>
      <w:sz w:val="36"/>
      <w:szCs w:val="24"/>
    </w:rPr>
  </w:style>
  <w:style w:type="paragraph" w:styleId="ListParagraph">
    <w:name w:val="List Paragraph"/>
    <w:basedOn w:val="Normal"/>
    <w:uiPriority w:val="34"/>
    <w:qFormat/>
    <w:rsid w:val="007B6705"/>
    <w:pPr>
      <w:ind w:left="720"/>
    </w:pPr>
    <w:rPr>
      <w:rFonts w:ascii="Calibri" w:eastAsia="Calibri" w:hAnsi="Calibri" w:cs="Calibr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Dalwood</dc:creator>
  <cp:keywords/>
  <dc:description/>
  <cp:lastModifiedBy>Peter Dalwood</cp:lastModifiedBy>
  <cp:revision>1</cp:revision>
  <dcterms:created xsi:type="dcterms:W3CDTF">2023-04-09T02:50:00Z</dcterms:created>
  <dcterms:modified xsi:type="dcterms:W3CDTF">2023-04-09T02:57:00Z</dcterms:modified>
</cp:coreProperties>
</file>