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2268F" w14:textId="789C8C05" w:rsidR="00874185" w:rsidRPr="00874185" w:rsidRDefault="00874185" w:rsidP="00874185">
      <w:r w:rsidRPr="00874185">
        <w:rPr>
          <w:b/>
          <w:bCs/>
          <w:color w:val="000000"/>
          <w:sz w:val="28"/>
          <w:szCs w:val="28"/>
          <w:shd w:val="clear" w:color="auto" w:fill="FFFFFF"/>
        </w:rPr>
        <w:t>How about some good news for a change?</w:t>
      </w:r>
      <w:r w:rsidRPr="00874185">
        <w:rPr>
          <w:b/>
          <w:bCs/>
          <w:color w:val="000000"/>
          <w:sz w:val="28"/>
          <w:szCs w:val="28"/>
        </w:rPr>
        <w:br/>
      </w:r>
      <w:r w:rsidRPr="00874185">
        <w:rPr>
          <w:color w:val="000000"/>
        </w:rPr>
        <w:br/>
      </w:r>
      <w:r w:rsidRPr="00874185">
        <w:rPr>
          <w:color w:val="000000"/>
          <w:shd w:val="clear" w:color="auto" w:fill="FFFFFF"/>
        </w:rPr>
        <w:t>There have been A LOT of facts going around regarding COVID-19, and a flurry of “positive news” items to lift our spirits.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color w:val="000000"/>
          <w:shd w:val="clear" w:color="auto" w:fill="FFFFFF"/>
        </w:rPr>
        <w:t>Here are a number of major victories from the Pandemic line. I’ve had my team fact-check these wins with links you can follow up on.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(1) Vaccine development:</w:t>
      </w:r>
      <w:r w:rsidRPr="00874185">
        <w:rPr>
          <w:color w:val="000000"/>
          <w:shd w:val="clear" w:color="auto" w:fill="FFFFFF"/>
        </w:rPr>
        <w:t xml:space="preserve"> An experimental vaccine developed by </w:t>
      </w:r>
      <w:proofErr w:type="spellStart"/>
      <w:r w:rsidRPr="00874185">
        <w:rPr>
          <w:color w:val="000000"/>
          <w:shd w:val="clear" w:color="auto" w:fill="FFFFFF"/>
        </w:rPr>
        <w:t>Moderna</w:t>
      </w:r>
      <w:proofErr w:type="spellEnd"/>
      <w:r w:rsidRPr="00874185">
        <w:rPr>
          <w:color w:val="000000"/>
          <w:shd w:val="clear" w:color="auto" w:fill="FFFFFF"/>
        </w:rPr>
        <w:t xml:space="preserve"> Inc. began the first stage of a clinical trial on Monday, with testing on 45 healthy adults in Seattle. [</w:t>
      </w:r>
      <w:hyperlink r:id="rId4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(2) China's new cases plummet:</w:t>
      </w:r>
      <w:r w:rsidRPr="00874185">
        <w:rPr>
          <w:color w:val="000000"/>
          <w:shd w:val="clear" w:color="auto" w:fill="FFFFFF"/>
        </w:rPr>
        <w:t> China has now closed down its last temporary hospital built to handle COVID-19. Not enough new cases to warrant them. [</w:t>
      </w:r>
      <w:hyperlink r:id="rId5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(3) Drugs that work:</w:t>
      </w:r>
      <w:r w:rsidRPr="00874185">
        <w:rPr>
          <w:color w:val="000000"/>
          <w:shd w:val="clear" w:color="auto" w:fill="FFFFFF"/>
        </w:rPr>
        <w:t xml:space="preserve"> Doctors in India have successfully treated two Italian patients with COVID-19, </w:t>
      </w:r>
    </w:p>
    <w:p w14:paraId="1665811E" w14:textId="60861235" w:rsidR="00874185" w:rsidRPr="00874185" w:rsidRDefault="00874185" w:rsidP="00874185">
      <w:r w:rsidRPr="00874185">
        <w:rPr>
          <w:color w:val="000000"/>
          <w:shd w:val="clear" w:color="auto" w:fill="FFFFFF"/>
        </w:rPr>
        <w:t>administering a combination of drugs — principally Lopinavir and Ritonavir, alongside Oseltamivir and Chloroquine. Several are now suggesting the same medical treatment, on a case-by-case basis, globally. [</w:t>
      </w:r>
      <w:hyperlink r:id="rId6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 [</w:t>
      </w:r>
      <w:hyperlink r:id="rId7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(4) Antibodies to the rescue:</w:t>
      </w:r>
      <w:r w:rsidRPr="00874185">
        <w:rPr>
          <w:color w:val="000000"/>
          <w:shd w:val="clear" w:color="auto" w:fill="FFFFFF"/>
        </w:rPr>
        <w:t xml:space="preserve"> Researchers at the Erasmus Medical </w:t>
      </w:r>
      <w:proofErr w:type="spellStart"/>
      <w:r w:rsidRPr="00874185">
        <w:rPr>
          <w:color w:val="000000"/>
          <w:shd w:val="clear" w:color="auto" w:fill="FFFFFF"/>
        </w:rPr>
        <w:t>Center</w:t>
      </w:r>
      <w:proofErr w:type="spellEnd"/>
      <w:r w:rsidRPr="00874185">
        <w:rPr>
          <w:color w:val="000000"/>
          <w:shd w:val="clear" w:color="auto" w:fill="FFFFFF"/>
        </w:rPr>
        <w:t xml:space="preserve"> claim to have found an antibody that can fend off infection by COVID-19. [</w:t>
      </w:r>
      <w:hyperlink r:id="rId8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(5) 103-year-old recovery:</w:t>
      </w:r>
      <w:r w:rsidRPr="00874185">
        <w:rPr>
          <w:color w:val="000000"/>
          <w:shd w:val="clear" w:color="auto" w:fill="FFFFFF"/>
        </w:rPr>
        <w:t> A 103-year-old Chinese woman has made a full recovery from COVID-19 after being treated for 6 days in Wuhan, China, becoming the oldest patient to beat the disease.</w:t>
      </w:r>
      <w:r>
        <w:rPr>
          <w:color w:val="000000"/>
          <w:shd w:val="clear" w:color="auto" w:fill="FFFFFF"/>
        </w:rPr>
        <w:t xml:space="preserve"> </w:t>
      </w:r>
      <w:r w:rsidRPr="00874185">
        <w:rPr>
          <w:color w:val="000000"/>
          <w:shd w:val="clear" w:color="auto" w:fill="FFFFFF"/>
        </w:rPr>
        <w:t>[</w:t>
      </w:r>
      <w:hyperlink r:id="rId9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(6) Stores re-opening:</w:t>
      </w:r>
      <w:r w:rsidRPr="00874185">
        <w:rPr>
          <w:color w:val="000000"/>
          <w:shd w:val="clear" w:color="auto" w:fill="FFFFFF"/>
        </w:rPr>
        <w:t> Apple has reopened all 42 of its Apple retail stores in China. [</w:t>
      </w:r>
      <w:hyperlink r:id="rId10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(7) Test results in 2 hours:</w:t>
      </w:r>
      <w:r w:rsidRPr="00874185">
        <w:rPr>
          <w:color w:val="000000"/>
          <w:shd w:val="clear" w:color="auto" w:fill="FFFFFF"/>
        </w:rPr>
        <w:t xml:space="preserve"> Cleveland’s </w:t>
      </w:r>
      <w:proofErr w:type="spellStart"/>
      <w:r w:rsidRPr="00874185">
        <w:rPr>
          <w:color w:val="000000"/>
          <w:shd w:val="clear" w:color="auto" w:fill="FFFFFF"/>
        </w:rPr>
        <w:t>MetroHealth</w:t>
      </w:r>
      <w:proofErr w:type="spellEnd"/>
      <w:r w:rsidRPr="00874185">
        <w:rPr>
          <w:color w:val="000000"/>
          <w:shd w:val="clear" w:color="auto" w:fill="FFFFFF"/>
        </w:rPr>
        <w:t xml:space="preserve"> Medical </w:t>
      </w:r>
      <w:proofErr w:type="spellStart"/>
      <w:r w:rsidRPr="00874185">
        <w:rPr>
          <w:color w:val="000000"/>
          <w:shd w:val="clear" w:color="auto" w:fill="FFFFFF"/>
        </w:rPr>
        <w:t>Center</w:t>
      </w:r>
      <w:proofErr w:type="spellEnd"/>
      <w:r w:rsidRPr="00874185">
        <w:rPr>
          <w:color w:val="000000"/>
          <w:shd w:val="clear" w:color="auto" w:fill="FFFFFF"/>
        </w:rPr>
        <w:t xml:space="preserve"> has developed a COVID-19 test that can now deliver results in just two hours, rather than in a matter of days. [</w:t>
      </w:r>
      <w:hyperlink r:id="rId11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(8) South Korea's dramatic drop in new cases:</w:t>
      </w:r>
      <w:r w:rsidRPr="00874185">
        <w:rPr>
          <w:color w:val="000000"/>
          <w:shd w:val="clear" w:color="auto" w:fill="FFFFFF"/>
        </w:rPr>
        <w:t> After its peak of 909 newly reported COVID-19 cases on February 29th, South Korea has now seen a dramatic drop in the number of new cases reported daily. [</w:t>
      </w:r>
      <w:hyperlink r:id="rId12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(9) Mortality rates inflated?</w:t>
      </w:r>
      <w:r w:rsidRPr="00874185">
        <w:rPr>
          <w:color w:val="000000"/>
          <w:shd w:val="clear" w:color="auto" w:fill="FFFFFF"/>
        </w:rPr>
        <w:t> Experts predict that Italy has seen a higher mortality rate of COVID-19 given its significant aging population, as well as its higher percentage of COVID-19 patients with pre-existing health conditions. This might suggest that COVID-19’s fatality rate may have been slightly more inflated than previously thought for the general population. [</w:t>
      </w:r>
      <w:hyperlink r:id="rId13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(10) Israeli vaccine development:</w:t>
      </w:r>
      <w:r w:rsidRPr="00874185">
        <w:rPr>
          <w:color w:val="000000"/>
          <w:shd w:val="clear" w:color="auto" w:fill="FFFFFF"/>
        </w:rPr>
        <w:t> More than 50 scientists in Israel are now working to develop a vaccine and antibody for COVID-19, having reported significant breakthroughs in understanding the biological mechanism and characteristics of the novel coronavirus. [</w:t>
      </w:r>
      <w:hyperlink r:id="rId14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(11) Full recoveries:</w:t>
      </w:r>
      <w:r w:rsidRPr="00874185">
        <w:rPr>
          <w:color w:val="000000"/>
          <w:shd w:val="clear" w:color="auto" w:fill="FFFFFF"/>
        </w:rPr>
        <w:t> Three patients in Maryland who tested positive for COVID-19 have now been report-</w:t>
      </w:r>
      <w:r>
        <w:rPr>
          <w:color w:val="000000"/>
          <w:shd w:val="clear" w:color="auto" w:fill="FFFFFF"/>
        </w:rPr>
        <w:t xml:space="preserve"> </w:t>
      </w:r>
      <w:r w:rsidRPr="00874185">
        <w:rPr>
          <w:color w:val="000000"/>
          <w:shd w:val="clear" w:color="auto" w:fill="FFFFFF"/>
        </w:rPr>
        <w:t>ed to have “fully recovered.” [</w:t>
      </w:r>
      <w:hyperlink r:id="rId15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(12) Isolated virus:</w:t>
      </w:r>
      <w:r w:rsidRPr="00874185">
        <w:rPr>
          <w:color w:val="000000"/>
          <w:shd w:val="clear" w:color="auto" w:fill="FFFFFF"/>
        </w:rPr>
        <w:t xml:space="preserve"> A network of Canadian scientists isolated the COVID-19 virus, which can now be </w:t>
      </w:r>
    </w:p>
    <w:p w14:paraId="29CEC29A" w14:textId="1D838C05" w:rsidR="00874185" w:rsidRPr="00874185" w:rsidRDefault="00874185" w:rsidP="00874185">
      <w:r w:rsidRPr="00874185">
        <w:rPr>
          <w:color w:val="000000"/>
          <w:shd w:val="clear" w:color="auto" w:fill="FFFFFF"/>
        </w:rPr>
        <w:t>replicated to test diagnostics, treatments, and vaccines. [</w:t>
      </w:r>
      <w:hyperlink r:id="rId16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(13) Yet another vaccine in the works:</w:t>
      </w:r>
      <w:r w:rsidRPr="00874185">
        <w:rPr>
          <w:color w:val="000000"/>
          <w:shd w:val="clear" w:color="auto" w:fill="FFFFFF"/>
        </w:rPr>
        <w:t xml:space="preserve"> San Diego biotech company Arcturus Therapeutics is </w:t>
      </w:r>
      <w:r w:rsidRPr="00874185">
        <w:rPr>
          <w:color w:val="000000"/>
          <w:shd w:val="clear" w:color="auto" w:fill="FFFFFF"/>
        </w:rPr>
        <w:lastRenderedPageBreak/>
        <w:t>developing a COVID-19 vaccine in collaboration with Duke University and National University of Singapore. [</w:t>
      </w:r>
      <w:hyperlink r:id="rId17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(14) Treatment protocols:</w:t>
      </w:r>
      <w:r w:rsidRPr="00874185">
        <w:rPr>
          <w:color w:val="000000"/>
          <w:shd w:val="clear" w:color="auto" w:fill="FFFFFF"/>
        </w:rPr>
        <w:t> Seven patients who were treated for COVID-19 at Jaipur’s Sawai Man Singh (SFS) Hospital and Delhi’s Safdarjung Hospital in India have recovered. The treatment protocol will be widely scaled to other hospitals. [</w:t>
      </w:r>
      <w:hyperlink r:id="rId18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(15) Another treatment:</w:t>
      </w:r>
      <w:r w:rsidRPr="00874185">
        <w:rPr>
          <w:color w:val="000000"/>
          <w:shd w:val="clear" w:color="auto" w:fill="FFFFFF"/>
        </w:rPr>
        <w:t> Plasma from newly recovered COVID-19 patients (involving the harvesting of virus-fighting antibodies) holds promise for treating others infected by the virus. [</w:t>
      </w:r>
      <w:hyperlink r:id="rId19" w:tgtFrame="_blank" w:history="1">
        <w:r w:rsidRPr="00874185">
          <w:rPr>
            <w:rStyle w:val="Hyperlink"/>
            <w:color w:val="0000CC"/>
            <w:shd w:val="clear" w:color="auto" w:fill="FFFFFF"/>
          </w:rPr>
          <w:t>link</w:t>
        </w:r>
      </w:hyperlink>
      <w:r w:rsidRPr="00874185">
        <w:rPr>
          <w:color w:val="000000"/>
          <w:shd w:val="clear" w:color="auto" w:fill="FFFFFF"/>
        </w:rPr>
        <w:t>]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color w:val="000000"/>
          <w:shd w:val="clear" w:color="auto" w:fill="FFFFFF"/>
        </w:rPr>
        <w:t>Some of COVID-19’s hardest hit nation victims are already emerging strong after peak infection, and</w:t>
      </w:r>
    </w:p>
    <w:p w14:paraId="7C0C6442" w14:textId="77777777" w:rsidR="00874185" w:rsidRPr="00874185" w:rsidRDefault="00874185" w:rsidP="00874185">
      <w:r w:rsidRPr="00874185">
        <w:rPr>
          <w:color w:val="000000"/>
          <w:shd w:val="clear" w:color="auto" w:fill="FFFFFF"/>
        </w:rPr>
        <w:t>bio-medical innovators are tackling the virus at unprecedented speeds.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b/>
          <w:bCs/>
          <w:color w:val="000000"/>
          <w:shd w:val="clear" w:color="auto" w:fill="FFFFFF"/>
        </w:rPr>
        <w:t>IMPORTANT TO REMEMBER…</w:t>
      </w:r>
      <w:r w:rsidRPr="00874185">
        <w:rPr>
          <w:color w:val="000000"/>
          <w:shd w:val="clear" w:color="auto" w:fill="FFFFFF"/>
        </w:rPr>
        <w:t xml:space="preserve"> While everyone is concerned about the super-high mortality rate of </w:t>
      </w:r>
    </w:p>
    <w:p w14:paraId="4F2B70DE" w14:textId="310A2FDF" w:rsidR="00874185" w:rsidRPr="00874185" w:rsidRDefault="00874185" w:rsidP="00874185">
      <w:r w:rsidRPr="00874185">
        <w:rPr>
          <w:color w:val="000000"/>
          <w:shd w:val="clear" w:color="auto" w:fill="FFFFFF"/>
        </w:rPr>
        <w:t>this virus — which is calculated by the “number dead” divided by “the number who have tested positive” (</w:t>
      </w:r>
      <w:hyperlink r:id="rId20" w:tgtFrame="_blank" w:history="1">
        <w:r w:rsidRPr="00874185">
          <w:rPr>
            <w:rStyle w:val="Hyperlink"/>
            <w:color w:val="0000CC"/>
            <w:shd w:val="clear" w:color="auto" w:fill="FFFFFF"/>
          </w:rPr>
          <w:t>currently ~8,000/200,000</w:t>
        </w:r>
      </w:hyperlink>
      <w:r w:rsidRPr="00874185">
        <w:rPr>
          <w:color w:val="000000"/>
          <w:shd w:val="clear" w:color="auto" w:fill="FFFFFF"/>
        </w:rPr>
        <w:t xml:space="preserve">) — the denominator, i.e. the number infected is actually VERY hard to know </w:t>
      </w:r>
      <w:bookmarkStart w:id="0" w:name="_GoBack"/>
      <w:bookmarkEnd w:id="0"/>
      <w:r w:rsidRPr="00874185">
        <w:rPr>
          <w:color w:val="000000"/>
          <w:shd w:val="clear" w:color="auto" w:fill="FFFFFF"/>
        </w:rPr>
        <w:t>because so few people have been tested.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color w:val="000000"/>
          <w:shd w:val="clear" w:color="auto" w:fill="FFFFFF"/>
        </w:rPr>
        <w:t>It may well be that 10x more are infected but subclinical. So is the mortality rate 4% or 0.4%?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color w:val="000000"/>
          <w:shd w:val="clear" w:color="auto" w:fill="FFFFFF"/>
        </w:rPr>
        <w:t>We will find out as large scale-testing comes reliably online.</w:t>
      </w:r>
      <w:r w:rsidRPr="00874185">
        <w:rPr>
          <w:color w:val="000000"/>
        </w:rPr>
        <w:br/>
      </w:r>
      <w:r w:rsidRPr="00874185">
        <w:rPr>
          <w:color w:val="000000"/>
        </w:rPr>
        <w:br/>
      </w:r>
      <w:r w:rsidRPr="00874185">
        <w:rPr>
          <w:color w:val="000000"/>
          <w:shd w:val="clear" w:color="auto" w:fill="FFFFFF"/>
        </w:rPr>
        <w:t xml:space="preserve">Wishing you the best. Remember that our most important tool during times of panic and crisis is </w:t>
      </w:r>
      <w:proofErr w:type="gramStart"/>
      <w:r w:rsidRPr="00874185">
        <w:rPr>
          <w:color w:val="000000"/>
          <w:shd w:val="clear" w:color="auto" w:fill="FFFFFF"/>
        </w:rPr>
        <w:t>our</w:t>
      </w:r>
      <w:proofErr w:type="gramEnd"/>
      <w:r w:rsidRPr="00874185">
        <w:rPr>
          <w:color w:val="000000"/>
          <w:shd w:val="clear" w:color="auto" w:fill="FFFFFF"/>
        </w:rPr>
        <w:t> </w:t>
      </w:r>
    </w:p>
    <w:p w14:paraId="5095DF57" w14:textId="77777777" w:rsidR="00874185" w:rsidRPr="00874185" w:rsidRDefault="00874185" w:rsidP="00874185">
      <w:r w:rsidRPr="00874185">
        <w:rPr>
          <w:b/>
          <w:bCs/>
          <w:color w:val="000000"/>
          <w:shd w:val="clear" w:color="auto" w:fill="FFFFFF"/>
        </w:rPr>
        <w:t>mindset</w:t>
      </w:r>
      <w:r w:rsidRPr="00874185">
        <w:rPr>
          <w:color w:val="000000"/>
          <w:shd w:val="clear" w:color="auto" w:fill="FFFFFF"/>
        </w:rPr>
        <w:t>.</w:t>
      </w:r>
    </w:p>
    <w:p w14:paraId="20A5EC84" w14:textId="77777777" w:rsidR="00874185" w:rsidRPr="00874185" w:rsidRDefault="00874185" w:rsidP="00874185">
      <w:r w:rsidRPr="00874185">
        <w:t> </w:t>
      </w:r>
    </w:p>
    <w:p w14:paraId="186F4A9D" w14:textId="77777777" w:rsidR="00874185" w:rsidRPr="00874185" w:rsidRDefault="00874185" w:rsidP="00874185">
      <w:r w:rsidRPr="00874185">
        <w:t>REF</w:t>
      </w:r>
    </w:p>
    <w:p w14:paraId="008E2788" w14:textId="77777777" w:rsidR="00874185" w:rsidRPr="00874185" w:rsidRDefault="00874185" w:rsidP="00874185">
      <w:r w:rsidRPr="00874185">
        <w:t> </w:t>
      </w:r>
    </w:p>
    <w:p w14:paraId="688F2C40" w14:textId="77777777" w:rsidR="00874185" w:rsidRPr="00874185" w:rsidRDefault="00874185" w:rsidP="00874185">
      <w:r w:rsidRPr="00874185">
        <w:t>Robert E. Frey, CFP</w:t>
      </w:r>
    </w:p>
    <w:p w14:paraId="57A174A8" w14:textId="77777777" w:rsidR="00874185" w:rsidRPr="00874185" w:rsidRDefault="00874185" w:rsidP="00874185">
      <w:r w:rsidRPr="00874185">
        <w:t>Lakeside Advisors, Inc.</w:t>
      </w:r>
    </w:p>
    <w:p w14:paraId="68053B6D" w14:textId="77777777" w:rsidR="00874185" w:rsidRPr="00874185" w:rsidRDefault="00874185" w:rsidP="00874185">
      <w:r w:rsidRPr="00874185">
        <w:t>KMS Financial Services, Inc.</w:t>
      </w:r>
    </w:p>
    <w:p w14:paraId="2BC5C21B" w14:textId="77777777" w:rsidR="00874185" w:rsidRPr="00874185" w:rsidRDefault="00874185" w:rsidP="00874185">
      <w:r w:rsidRPr="00874185">
        <w:t>1115 East Denny Way</w:t>
      </w:r>
    </w:p>
    <w:p w14:paraId="5CB442CC" w14:textId="77777777" w:rsidR="00874185" w:rsidRPr="00874185" w:rsidRDefault="00874185" w:rsidP="00874185">
      <w:r w:rsidRPr="00874185">
        <w:t>Seattle, Washington 98122-2427</w:t>
      </w:r>
    </w:p>
    <w:p w14:paraId="0A7386C5" w14:textId="77777777" w:rsidR="00874185" w:rsidRPr="00874185" w:rsidRDefault="00874185" w:rsidP="00874185">
      <w:r w:rsidRPr="00874185">
        <w:t> </w:t>
      </w:r>
    </w:p>
    <w:p w14:paraId="0D05F44F" w14:textId="77777777" w:rsidR="00874185" w:rsidRPr="00874185" w:rsidRDefault="00874185" w:rsidP="00874185">
      <w:r w:rsidRPr="00874185">
        <w:t>206-285-1730</w:t>
      </w:r>
    </w:p>
    <w:p w14:paraId="387A2BC7" w14:textId="77777777" w:rsidR="00874185" w:rsidRPr="00874185" w:rsidRDefault="00874185" w:rsidP="00874185">
      <w:r w:rsidRPr="00874185">
        <w:t>206-267-2316 (FAX)</w:t>
      </w:r>
    </w:p>
    <w:p w14:paraId="41EE4A28" w14:textId="77777777" w:rsidR="00874185" w:rsidRPr="00874185" w:rsidRDefault="00874185" w:rsidP="00874185">
      <w:r w:rsidRPr="00874185">
        <w:t> </w:t>
      </w:r>
    </w:p>
    <w:p w14:paraId="6D9FCAB4" w14:textId="77777777" w:rsidR="00874185" w:rsidRPr="00874185" w:rsidRDefault="00874185" w:rsidP="00874185">
      <w:hyperlink r:id="rId21" w:history="1">
        <w:r w:rsidRPr="00874185">
          <w:rPr>
            <w:rStyle w:val="Hyperlink"/>
          </w:rPr>
          <w:t>bob@lakesideadvisors.com</w:t>
        </w:r>
      </w:hyperlink>
    </w:p>
    <w:p w14:paraId="263043FE" w14:textId="77777777" w:rsidR="00965D7E" w:rsidRPr="00874185" w:rsidRDefault="00965D7E"/>
    <w:sectPr w:rsidR="00965D7E" w:rsidRPr="00874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85"/>
    <w:rsid w:val="00874185"/>
    <w:rsid w:val="009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C0F1"/>
  <w15:chartTrackingRefBased/>
  <w15:docId w15:val="{511F03BC-AB5D-4EA6-8762-A6D0785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85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1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mber.us8.list-manage.com/track/click?u=d6f020f3bd6a1e2c4eb254e6c&amp;id=00f67cb410&amp;e=3771f39439" TargetMode="External"/><Relationship Id="rId13" Type="http://schemas.openxmlformats.org/officeDocument/2006/relationships/hyperlink" Target="https://cumber.us8.list-manage.com/track/click?u=d6f020f3bd6a1e2c4eb254e6c&amp;id=882ef8c9f6&amp;e=3771f39439" TargetMode="External"/><Relationship Id="rId18" Type="http://schemas.openxmlformats.org/officeDocument/2006/relationships/hyperlink" Target="https://cumber.us8.list-manage.com/track/click?u=d6f020f3bd6a1e2c4eb254e6c&amp;id=6e0894b958&amp;e=3771f394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b@lakesideadvisors.com" TargetMode="External"/><Relationship Id="rId7" Type="http://schemas.openxmlformats.org/officeDocument/2006/relationships/hyperlink" Target="https://cumber.us8.list-manage.com/track/click?u=d6f020f3bd6a1e2c4eb254e6c&amp;id=3e42c7a48e&amp;e=3771f39439" TargetMode="External"/><Relationship Id="rId12" Type="http://schemas.openxmlformats.org/officeDocument/2006/relationships/hyperlink" Target="https://cumber.us8.list-manage.com/track/click?u=d6f020f3bd6a1e2c4eb254e6c&amp;id=8df94b1597&amp;e=3771f39439" TargetMode="External"/><Relationship Id="rId17" Type="http://schemas.openxmlformats.org/officeDocument/2006/relationships/hyperlink" Target="https://cumber.us8.list-manage.com/track/click?u=d6f020f3bd6a1e2c4eb254e6c&amp;id=8bfb3c68b4&amp;e=3771f394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umber.us8.list-manage.com/track/click?u=d6f020f3bd6a1e2c4eb254e6c&amp;id=b192993447&amp;e=3771f39439" TargetMode="External"/><Relationship Id="rId20" Type="http://schemas.openxmlformats.org/officeDocument/2006/relationships/hyperlink" Target="https://cumber.us8.list-manage.com/track/click?u=d6f020f3bd6a1e2c4eb254e6c&amp;id=f5ace590f5&amp;e=3771f39439" TargetMode="External"/><Relationship Id="rId1" Type="http://schemas.openxmlformats.org/officeDocument/2006/relationships/styles" Target="styles.xml"/><Relationship Id="rId6" Type="http://schemas.openxmlformats.org/officeDocument/2006/relationships/hyperlink" Target="https://cumber.us8.list-manage.com/track/click?u=d6f020f3bd6a1e2c4eb254e6c&amp;id=a8f5cab286&amp;e=3771f39439" TargetMode="External"/><Relationship Id="rId11" Type="http://schemas.openxmlformats.org/officeDocument/2006/relationships/hyperlink" Target="https://cumber.us8.list-manage.com/track/click?u=d6f020f3bd6a1e2c4eb254e6c&amp;id=a6bae8eb57&amp;e=3771f39439" TargetMode="External"/><Relationship Id="rId5" Type="http://schemas.openxmlformats.org/officeDocument/2006/relationships/hyperlink" Target="https://cumber.us8.list-manage.com/track/click?u=d6f020f3bd6a1e2c4eb254e6c&amp;id=c6e619d48d&amp;e=3771f39439" TargetMode="External"/><Relationship Id="rId15" Type="http://schemas.openxmlformats.org/officeDocument/2006/relationships/hyperlink" Target="https://cumber.us8.list-manage.com/track/click?u=d6f020f3bd6a1e2c4eb254e6c&amp;id=df6b37e2cb&amp;e=3771f394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umber.us8.list-manage.com/track/click?u=d6f020f3bd6a1e2c4eb254e6c&amp;id=d5dfb9f68b&amp;e=3771f39439" TargetMode="External"/><Relationship Id="rId19" Type="http://schemas.openxmlformats.org/officeDocument/2006/relationships/hyperlink" Target="https://cumber.us8.list-manage.com/track/click?u=d6f020f3bd6a1e2c4eb254e6c&amp;id=9bd0ceea19&amp;e=3771f39439" TargetMode="External"/><Relationship Id="rId4" Type="http://schemas.openxmlformats.org/officeDocument/2006/relationships/hyperlink" Target="https://cumber.us8.list-manage.com/track/click?u=d6f020f3bd6a1e2c4eb254e6c&amp;id=81232bebde&amp;e=3771f39439" TargetMode="External"/><Relationship Id="rId9" Type="http://schemas.openxmlformats.org/officeDocument/2006/relationships/hyperlink" Target="https://cumber.us8.list-manage.com/track/click?u=d6f020f3bd6a1e2c4eb254e6c&amp;id=b9c11c89fc&amp;e=3771f39439" TargetMode="External"/><Relationship Id="rId14" Type="http://schemas.openxmlformats.org/officeDocument/2006/relationships/hyperlink" Target="https://cumber.us8.list-manage.com/track/click?u=d6f020f3bd6a1e2c4eb254e6c&amp;id=6ab91619cc&amp;e=3771f394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Mcknight</dc:creator>
  <cp:keywords/>
  <dc:description/>
  <cp:lastModifiedBy>Paula Mcknight</cp:lastModifiedBy>
  <cp:revision>1</cp:revision>
  <dcterms:created xsi:type="dcterms:W3CDTF">2020-03-29T01:45:00Z</dcterms:created>
  <dcterms:modified xsi:type="dcterms:W3CDTF">2020-03-29T01:48:00Z</dcterms:modified>
</cp:coreProperties>
</file>