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C4AF" w14:textId="5C884C2E" w:rsidR="007F3E95" w:rsidRDefault="003950F0">
      <w:pPr>
        <w:jc w:val="center"/>
        <w:rPr>
          <w:rFonts w:ascii="Arial" w:eastAsia="Arial" w:hAnsi="Arial" w:cs="Arial"/>
          <w:b/>
          <w:bCs/>
          <w:color w:val="222222"/>
          <w:sz w:val="28"/>
          <w:szCs w:val="28"/>
          <w:highlight w:val="white"/>
        </w:rPr>
      </w:pPr>
      <w:r>
        <w:rPr>
          <w:noProof/>
        </w:rPr>
        <w:drawing>
          <wp:anchor distT="0" distB="0" distL="0" distR="0" simplePos="0" relativeHeight="251659264" behindDoc="0" locked="0" layoutInCell="1" hidden="0" allowOverlap="1" wp14:anchorId="26B46105" wp14:editId="0253BF67">
            <wp:simplePos x="0" y="0"/>
            <wp:positionH relativeFrom="column">
              <wp:posOffset>-46990</wp:posOffset>
            </wp:positionH>
            <wp:positionV relativeFrom="paragraph">
              <wp:posOffset>328612</wp:posOffset>
            </wp:positionV>
            <wp:extent cx="1928813" cy="733608"/>
            <wp:effectExtent l="0" t="0" r="0" b="0"/>
            <wp:wrapSquare wrapText="bothSides" distT="0" distB="0" distL="0" distR="0"/>
            <wp:docPr id="103734409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928813" cy="733608"/>
                    </a:xfrm>
                    <a:prstGeom prst="rect">
                      <a:avLst/>
                    </a:prstGeom>
                    <a:ln/>
                  </pic:spPr>
                </pic:pic>
              </a:graphicData>
            </a:graphic>
          </wp:anchor>
        </w:drawing>
      </w:r>
    </w:p>
    <w:p w14:paraId="0EB747CB" w14:textId="01A209E4" w:rsidR="007F3E95" w:rsidRDefault="00104713">
      <w:pPr>
        <w:jc w:val="center"/>
        <w:rPr>
          <w:rFonts w:ascii="Arial" w:eastAsia="Arial" w:hAnsi="Arial" w:cs="Arial"/>
          <w:b/>
          <w:bCs/>
          <w:color w:val="222222"/>
          <w:sz w:val="28"/>
          <w:szCs w:val="28"/>
          <w:highlight w:val="white"/>
        </w:rPr>
      </w:pPr>
      <w:r>
        <w:rPr>
          <w:noProof/>
        </w:rPr>
        <w:drawing>
          <wp:anchor distT="0" distB="0" distL="114300" distR="114300" simplePos="0" relativeHeight="251661312" behindDoc="1" locked="0" layoutInCell="1" allowOverlap="1" wp14:anchorId="6A0754BE" wp14:editId="3583A6C9">
            <wp:simplePos x="0" y="0"/>
            <wp:positionH relativeFrom="margin">
              <wp:posOffset>4048125</wp:posOffset>
            </wp:positionH>
            <wp:positionV relativeFrom="paragraph">
              <wp:posOffset>6985</wp:posOffset>
            </wp:positionV>
            <wp:extent cx="1991995" cy="2141220"/>
            <wp:effectExtent l="0" t="0" r="8255" b="0"/>
            <wp:wrapSquare wrapText="bothSides"/>
            <wp:docPr id="136394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56" t="13356" r="11388" b="7877"/>
                    <a:stretch>
                      <a:fillRect/>
                    </a:stretch>
                  </pic:blipFill>
                  <pic:spPr bwMode="auto">
                    <a:xfrm>
                      <a:off x="0" y="0"/>
                      <a:ext cx="1991995" cy="2141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49DE89" w14:textId="7BD72DC5" w:rsidR="007F3E95" w:rsidRDefault="007F3E95">
      <w:pPr>
        <w:jc w:val="center"/>
        <w:rPr>
          <w:rFonts w:ascii="Arial" w:eastAsia="Arial" w:hAnsi="Arial" w:cs="Arial"/>
          <w:b/>
          <w:bCs/>
          <w:color w:val="222222"/>
          <w:sz w:val="28"/>
          <w:szCs w:val="28"/>
          <w:highlight w:val="white"/>
        </w:rPr>
      </w:pPr>
    </w:p>
    <w:p w14:paraId="34EAF28E" w14:textId="45CCF609" w:rsidR="007F3E95" w:rsidRDefault="007F3E95">
      <w:pPr>
        <w:jc w:val="center"/>
        <w:rPr>
          <w:rFonts w:ascii="Arial" w:eastAsia="Arial" w:hAnsi="Arial" w:cs="Arial"/>
          <w:b/>
          <w:bCs/>
          <w:color w:val="222222"/>
          <w:sz w:val="28"/>
          <w:szCs w:val="28"/>
          <w:highlight w:val="white"/>
        </w:rPr>
      </w:pPr>
    </w:p>
    <w:p w14:paraId="346801AF" w14:textId="6DA56037" w:rsidR="007F3E95" w:rsidRDefault="007F3E95">
      <w:pPr>
        <w:jc w:val="center"/>
        <w:rPr>
          <w:rFonts w:ascii="Arial" w:eastAsia="Arial" w:hAnsi="Arial" w:cs="Arial"/>
          <w:b/>
          <w:bCs/>
          <w:color w:val="222222"/>
          <w:sz w:val="28"/>
          <w:szCs w:val="28"/>
          <w:highlight w:val="white"/>
        </w:rPr>
      </w:pPr>
    </w:p>
    <w:p w14:paraId="15157716" w14:textId="42AE7085" w:rsidR="007F3E95" w:rsidRDefault="003950F0" w:rsidP="00104713">
      <w:pPr>
        <w:rPr>
          <w:rFonts w:ascii="Arial" w:eastAsia="Arial" w:hAnsi="Arial" w:cs="Arial"/>
          <w:b/>
          <w:bCs/>
          <w:color w:val="222222"/>
          <w:sz w:val="28"/>
          <w:szCs w:val="28"/>
          <w:highlight w:val="white"/>
        </w:rPr>
      </w:pPr>
      <w:r>
        <w:rPr>
          <w:rFonts w:ascii="Arial" w:eastAsia="Arial" w:hAnsi="Arial" w:cs="Arial"/>
          <w:b/>
          <w:bCs/>
          <w:color w:val="222222"/>
          <w:sz w:val="28"/>
          <w:szCs w:val="28"/>
          <w:highlight w:val="white"/>
        </w:rPr>
        <w:t>Guidelines for ‘RADAR Awards’ Scheme</w:t>
      </w:r>
    </w:p>
    <w:p w14:paraId="738638AB" w14:textId="4A681B3E" w:rsidR="007F3E95" w:rsidRDefault="003950F0" w:rsidP="00104713">
      <w:pPr>
        <w:rPr>
          <w:rFonts w:ascii="Arial" w:eastAsia="Arial" w:hAnsi="Arial" w:cs="Arial"/>
          <w:i/>
          <w:iCs/>
          <w:color w:val="222222"/>
          <w:sz w:val="28"/>
          <w:szCs w:val="28"/>
          <w:highlight w:val="white"/>
        </w:rPr>
      </w:pPr>
      <w:r>
        <w:rPr>
          <w:rFonts w:ascii="Arial" w:eastAsia="Arial" w:hAnsi="Arial" w:cs="Arial"/>
          <w:i/>
          <w:iCs/>
          <w:color w:val="222222"/>
          <w:sz w:val="28"/>
          <w:szCs w:val="28"/>
          <w:highlight w:val="white"/>
        </w:rPr>
        <w:t>Briefing notes for prospective nominator</w:t>
      </w:r>
    </w:p>
    <w:p w14:paraId="7F38E25E" w14:textId="77777777" w:rsidR="007F3E95" w:rsidRDefault="007F3E95">
      <w:pPr>
        <w:jc w:val="center"/>
        <w:rPr>
          <w:rFonts w:ascii="Arial" w:eastAsia="Arial" w:hAnsi="Arial" w:cs="Arial"/>
          <w:b/>
          <w:bCs/>
          <w:color w:val="222222"/>
          <w:sz w:val="12"/>
          <w:szCs w:val="12"/>
          <w:highlight w:val="white"/>
        </w:rPr>
      </w:pPr>
    </w:p>
    <w:p w14:paraId="44511FDE" w14:textId="746277DF" w:rsidR="007F3E95" w:rsidRDefault="003950F0">
      <w:pPr>
        <w:spacing w:line="342" w:lineRule="auto"/>
        <w:rPr>
          <w:rFonts w:ascii="Arial" w:eastAsia="Arial" w:hAnsi="Arial" w:cs="Arial"/>
          <w:b/>
          <w:bCs/>
          <w:color w:val="222222"/>
          <w:sz w:val="21"/>
          <w:szCs w:val="21"/>
          <w:highlight w:val="white"/>
        </w:rPr>
      </w:pPr>
      <w:r>
        <w:rPr>
          <w:rFonts w:ascii="Arial" w:eastAsia="Arial" w:hAnsi="Arial" w:cs="Arial"/>
          <w:b/>
          <w:bCs/>
          <w:color w:val="222222"/>
          <w:sz w:val="21"/>
          <w:szCs w:val="21"/>
          <w:highlight w:val="white"/>
        </w:rPr>
        <w:t>Primary Objective of the ‘RADAR Awards’ Scheme</w:t>
      </w:r>
    </w:p>
    <w:p w14:paraId="77405AE4" w14:textId="4146B9F1" w:rsidR="007F3E95" w:rsidRPr="00225A3E" w:rsidRDefault="003950F0">
      <w:pPr>
        <w:spacing w:line="342" w:lineRule="auto"/>
        <w:rPr>
          <w:rFonts w:ascii="Arial" w:eastAsia="Arial" w:hAnsi="Arial" w:cs="Arial"/>
          <w:color w:val="2F5496" w:themeColor="accent1" w:themeShade="BF"/>
          <w:sz w:val="21"/>
          <w:szCs w:val="21"/>
          <w:highlight w:val="white"/>
          <w:u w:val="single"/>
        </w:rPr>
      </w:pPr>
      <w:r>
        <w:rPr>
          <w:rFonts w:ascii="Arial" w:eastAsia="Arial" w:hAnsi="Arial" w:cs="Arial"/>
          <w:color w:val="222222"/>
          <w:sz w:val="21"/>
          <w:szCs w:val="21"/>
          <w:highlight w:val="white"/>
        </w:rPr>
        <w:t>To promote high levels of achievement in the workplace by enabling employers and members of the public, through Rotary, to recognise and acknowledge individuals who consistently demonstrate excellence in personal conduct and work performance</w:t>
      </w:r>
      <w:r w:rsidR="00225A3E">
        <w:rPr>
          <w:rFonts w:ascii="Arial" w:eastAsia="Arial" w:hAnsi="Arial" w:cs="Arial"/>
          <w:color w:val="222222"/>
          <w:sz w:val="21"/>
          <w:szCs w:val="21"/>
          <w:highlight w:val="white"/>
        </w:rPr>
        <w:t xml:space="preserve">  </w:t>
      </w:r>
    </w:p>
    <w:p w14:paraId="7AEBD576" w14:textId="68A52D30" w:rsidR="007F3E95" w:rsidRDefault="006E78E5">
      <w:pPr>
        <w:spacing w:before="220" w:after="220" w:line="342" w:lineRule="auto"/>
        <w:rPr>
          <w:b/>
          <w:bCs/>
          <w:sz w:val="21"/>
          <w:szCs w:val="21"/>
        </w:rPr>
      </w:pPr>
      <w:r>
        <w:rPr>
          <w:b/>
          <w:bCs/>
          <w:sz w:val="21"/>
          <w:szCs w:val="21"/>
        </w:rPr>
        <w:t>Guidelines Award</w:t>
      </w:r>
    </w:p>
    <w:p w14:paraId="4468FACA" w14:textId="77777777" w:rsidR="007F3E95" w:rsidRDefault="003950F0">
      <w:pPr>
        <w:numPr>
          <w:ilvl w:val="0"/>
          <w:numId w:val="1"/>
        </w:numPr>
        <w:spacing w:before="220" w:after="0" w:line="240" w:lineRule="auto"/>
      </w:pPr>
      <w:r>
        <w:rPr>
          <w:b/>
          <w:bCs/>
          <w:i/>
          <w:iCs/>
          <w:sz w:val="21"/>
          <w:szCs w:val="21"/>
        </w:rPr>
        <w:t>‘RADAR’</w:t>
      </w:r>
      <w:r>
        <w:rPr>
          <w:i/>
          <w:iCs/>
          <w:sz w:val="21"/>
          <w:szCs w:val="21"/>
        </w:rPr>
        <w:t xml:space="preserve"> </w:t>
      </w:r>
      <w:r>
        <w:rPr>
          <w:sz w:val="21"/>
          <w:szCs w:val="21"/>
        </w:rPr>
        <w:t>awards are a Rotary-sponsored initiative that has been widely recognised and adopted throughout Australasia.</w:t>
      </w:r>
      <w:r>
        <w:rPr>
          <w:sz w:val="21"/>
          <w:szCs w:val="21"/>
        </w:rPr>
        <w:br/>
      </w:r>
    </w:p>
    <w:p w14:paraId="0A69F905" w14:textId="77777777" w:rsidR="007F3E95" w:rsidRDefault="003950F0">
      <w:pPr>
        <w:numPr>
          <w:ilvl w:val="0"/>
          <w:numId w:val="1"/>
        </w:numPr>
        <w:spacing w:after="0" w:line="240" w:lineRule="auto"/>
      </w:pPr>
      <w:r>
        <w:rPr>
          <w:sz w:val="21"/>
          <w:szCs w:val="21"/>
        </w:rPr>
        <w:t>The ‘</w:t>
      </w:r>
      <w:r>
        <w:rPr>
          <w:b/>
          <w:bCs/>
          <w:sz w:val="21"/>
          <w:szCs w:val="21"/>
        </w:rPr>
        <w:t>RADAR Awards’ Scheme</w:t>
      </w:r>
      <w:r>
        <w:rPr>
          <w:sz w:val="21"/>
          <w:szCs w:val="21"/>
        </w:rPr>
        <w:t xml:space="preserve"> reflects Rotary’s commitment to excellence, guided by the principle </w:t>
      </w:r>
      <w:r>
        <w:rPr>
          <w:b/>
          <w:bCs/>
          <w:sz w:val="21"/>
          <w:szCs w:val="21"/>
        </w:rPr>
        <w:t>“Do it once, do it right”</w:t>
      </w:r>
      <w:r>
        <w:rPr>
          <w:sz w:val="21"/>
          <w:szCs w:val="21"/>
        </w:rPr>
        <w:t xml:space="preserve"> — helping to build a stronger community and a better New Zealand.</w:t>
      </w:r>
      <w:r>
        <w:rPr>
          <w:sz w:val="21"/>
          <w:szCs w:val="21"/>
        </w:rPr>
        <w:br/>
      </w:r>
    </w:p>
    <w:p w14:paraId="1E82DBEE" w14:textId="77777777" w:rsidR="007F3E95" w:rsidRDefault="003950F0">
      <w:pPr>
        <w:numPr>
          <w:ilvl w:val="0"/>
          <w:numId w:val="1"/>
        </w:numPr>
        <w:spacing w:after="0" w:line="240" w:lineRule="auto"/>
      </w:pPr>
      <w:r>
        <w:rPr>
          <w:sz w:val="21"/>
          <w:szCs w:val="21"/>
        </w:rPr>
        <w:t>The scheme recognises excellence across all aspects of performance and personal responsibility, including quality of work, productivity, safety, initiative and integrity at all levels of employment and volunteering within the community.</w:t>
      </w:r>
      <w:r>
        <w:rPr>
          <w:sz w:val="21"/>
          <w:szCs w:val="21"/>
        </w:rPr>
        <w:br/>
      </w:r>
    </w:p>
    <w:p w14:paraId="1D3C0C42" w14:textId="77B7900A" w:rsidR="007F3E95" w:rsidRDefault="003950F0">
      <w:pPr>
        <w:numPr>
          <w:ilvl w:val="0"/>
          <w:numId w:val="1"/>
        </w:numPr>
        <w:spacing w:after="0" w:line="240" w:lineRule="auto"/>
      </w:pPr>
      <w:r>
        <w:rPr>
          <w:sz w:val="21"/>
          <w:szCs w:val="21"/>
        </w:rPr>
        <w:t xml:space="preserve">The scheme is not a competition, and there are no “winners” in the strict sense. It is anticipated that each organisation will submit one nomination. Should this present any difficulty, nominators are encouraged to discuss the matter with the </w:t>
      </w:r>
      <w:r>
        <w:rPr>
          <w:b/>
          <w:bCs/>
          <w:i/>
          <w:iCs/>
          <w:sz w:val="21"/>
          <w:szCs w:val="21"/>
        </w:rPr>
        <w:t xml:space="preserve">‘RADAR </w:t>
      </w:r>
      <w:r w:rsidR="00215FDC">
        <w:rPr>
          <w:b/>
          <w:bCs/>
          <w:i/>
          <w:iCs/>
          <w:sz w:val="21"/>
          <w:szCs w:val="21"/>
        </w:rPr>
        <w:t>Awards</w:t>
      </w:r>
      <w:r>
        <w:rPr>
          <w:i/>
          <w:iCs/>
          <w:sz w:val="21"/>
          <w:szCs w:val="21"/>
        </w:rPr>
        <w:t xml:space="preserve"> Convenor</w:t>
      </w:r>
      <w:r w:rsidR="00DD541D">
        <w:rPr>
          <w:i/>
          <w:iCs/>
          <w:sz w:val="21"/>
          <w:szCs w:val="21"/>
        </w:rPr>
        <w:t xml:space="preserve"> (</w:t>
      </w:r>
      <w:hyperlink r:id="rId8" w:history="1">
        <w:r w:rsidR="00DD541D" w:rsidRPr="00DD541D">
          <w:rPr>
            <w:rStyle w:val="Hyperlink"/>
            <w:i/>
            <w:iCs/>
            <w:sz w:val="21"/>
            <w:szCs w:val="21"/>
          </w:rPr>
          <w:t>Steve Lawton</w:t>
        </w:r>
      </w:hyperlink>
      <w:r w:rsidR="00DD541D">
        <w:rPr>
          <w:i/>
          <w:iCs/>
          <w:sz w:val="21"/>
          <w:szCs w:val="21"/>
        </w:rPr>
        <w:t>)</w:t>
      </w:r>
      <w:r>
        <w:rPr>
          <w:sz w:val="21"/>
          <w:szCs w:val="21"/>
        </w:rPr>
        <w:t>.</w:t>
      </w:r>
      <w:r>
        <w:rPr>
          <w:sz w:val="21"/>
          <w:szCs w:val="21"/>
        </w:rPr>
        <w:br/>
      </w:r>
    </w:p>
    <w:p w14:paraId="23AF0ECE" w14:textId="77777777" w:rsidR="007F3E95" w:rsidRDefault="003950F0">
      <w:pPr>
        <w:numPr>
          <w:ilvl w:val="0"/>
          <w:numId w:val="1"/>
        </w:numPr>
        <w:spacing w:after="0" w:line="240" w:lineRule="auto"/>
      </w:pPr>
      <w:r>
        <w:rPr>
          <w:sz w:val="21"/>
          <w:szCs w:val="21"/>
        </w:rPr>
        <w:t>An award represents formal recognition of an individual whose performance and workmanship are consistently of a high overall standard.</w:t>
      </w:r>
      <w:r>
        <w:rPr>
          <w:sz w:val="21"/>
          <w:szCs w:val="21"/>
        </w:rPr>
        <w:br/>
      </w:r>
    </w:p>
    <w:p w14:paraId="0DD7AB9D" w14:textId="77777777" w:rsidR="007F3E95" w:rsidRDefault="003950F0">
      <w:pPr>
        <w:numPr>
          <w:ilvl w:val="0"/>
          <w:numId w:val="1"/>
        </w:numPr>
        <w:spacing w:after="0" w:line="240" w:lineRule="auto"/>
      </w:pPr>
      <w:r>
        <w:rPr>
          <w:sz w:val="21"/>
          <w:szCs w:val="21"/>
        </w:rPr>
        <w:t>It is important that recipients are also regarded by their peers and colleagues as worthy of this recognition.</w:t>
      </w:r>
      <w:r>
        <w:rPr>
          <w:sz w:val="21"/>
          <w:szCs w:val="21"/>
        </w:rPr>
        <w:br/>
      </w:r>
    </w:p>
    <w:p w14:paraId="25DF510C" w14:textId="77777777" w:rsidR="007F3E95" w:rsidRDefault="003950F0">
      <w:pPr>
        <w:numPr>
          <w:ilvl w:val="0"/>
          <w:numId w:val="1"/>
        </w:numPr>
        <w:spacing w:after="0" w:line="240" w:lineRule="auto"/>
      </w:pPr>
      <w:r>
        <w:rPr>
          <w:sz w:val="21"/>
          <w:szCs w:val="21"/>
        </w:rPr>
        <w:t>The scheme aims to strengthen positive employer–employee relationships and to promote a broader sense of community pride in individual achievement.</w:t>
      </w:r>
      <w:r>
        <w:rPr>
          <w:sz w:val="21"/>
          <w:szCs w:val="21"/>
        </w:rPr>
        <w:br/>
      </w:r>
    </w:p>
    <w:p w14:paraId="0334F6E1" w14:textId="530578B8" w:rsidR="007F3E95" w:rsidRDefault="003950F0">
      <w:pPr>
        <w:numPr>
          <w:ilvl w:val="0"/>
          <w:numId w:val="1"/>
        </w:numPr>
        <w:spacing w:after="0" w:line="240" w:lineRule="auto"/>
      </w:pPr>
      <w:r>
        <w:rPr>
          <w:sz w:val="21"/>
          <w:szCs w:val="21"/>
        </w:rPr>
        <w:t xml:space="preserve">Nominations are welcomed </w:t>
      </w:r>
      <w:r w:rsidR="008F7840">
        <w:rPr>
          <w:sz w:val="21"/>
          <w:szCs w:val="21"/>
        </w:rPr>
        <w:t>by</w:t>
      </w:r>
      <w:r>
        <w:rPr>
          <w:sz w:val="21"/>
          <w:szCs w:val="21"/>
        </w:rPr>
        <w:t xml:space="preserve"> members of the public and individuals working within businesses in </w:t>
      </w:r>
      <w:r w:rsidR="00C51912">
        <w:rPr>
          <w:sz w:val="21"/>
          <w:szCs w:val="21"/>
        </w:rPr>
        <w:t>Wellington</w:t>
      </w:r>
      <w:r>
        <w:rPr>
          <w:sz w:val="21"/>
          <w:szCs w:val="21"/>
        </w:rPr>
        <w:t xml:space="preserve"> CBD and surrounding areas.</w:t>
      </w:r>
      <w:r>
        <w:rPr>
          <w:sz w:val="21"/>
          <w:szCs w:val="21"/>
        </w:rPr>
        <w:br/>
      </w:r>
    </w:p>
    <w:p w14:paraId="21EFCE16" w14:textId="77777777" w:rsidR="007F3E95" w:rsidRDefault="003950F0">
      <w:pPr>
        <w:numPr>
          <w:ilvl w:val="0"/>
          <w:numId w:val="1"/>
        </w:numPr>
        <w:spacing w:after="0" w:line="240" w:lineRule="auto"/>
      </w:pPr>
      <w:r>
        <w:rPr>
          <w:sz w:val="21"/>
          <w:szCs w:val="21"/>
        </w:rPr>
        <w:t xml:space="preserve">Awards will be presented at </w:t>
      </w:r>
      <w:r>
        <w:rPr>
          <w:b/>
          <w:bCs/>
          <w:sz w:val="21"/>
          <w:szCs w:val="21"/>
        </w:rPr>
        <w:t>‘RADAR Awards’</w:t>
      </w:r>
      <w:r>
        <w:rPr>
          <w:sz w:val="21"/>
          <w:szCs w:val="21"/>
        </w:rPr>
        <w:t xml:space="preserve"> presentation breakfast.  Nominators, colleagues, friends, and family of recipients are invited to attend as paying guests. The recipient and their nominator will attend as guests of the Club.</w:t>
      </w:r>
      <w:r>
        <w:rPr>
          <w:sz w:val="21"/>
          <w:szCs w:val="21"/>
        </w:rPr>
        <w:br/>
      </w:r>
    </w:p>
    <w:p w14:paraId="07C1EC41" w14:textId="77777777" w:rsidR="007F3E95" w:rsidRPr="00AE2192" w:rsidRDefault="003950F0">
      <w:pPr>
        <w:numPr>
          <w:ilvl w:val="0"/>
          <w:numId w:val="1"/>
        </w:numPr>
        <w:spacing w:after="220" w:line="240" w:lineRule="auto"/>
      </w:pPr>
      <w:r>
        <w:rPr>
          <w:sz w:val="21"/>
          <w:szCs w:val="21"/>
        </w:rPr>
        <w:t>Each recipient will be presented with a suitably engraved plaque in recognition of their achievement.</w:t>
      </w:r>
    </w:p>
    <w:p w14:paraId="2EC61146" w14:textId="5353788D" w:rsidR="00AE2192" w:rsidRDefault="00AE2192" w:rsidP="00AE2192">
      <w:pPr>
        <w:spacing w:after="220" w:line="240" w:lineRule="auto"/>
        <w:ind w:left="360"/>
      </w:pPr>
      <w:hyperlink r:id="rId9" w:history="1">
        <w:r w:rsidRPr="00E7430A">
          <w:rPr>
            <w:rStyle w:val="Hyperlink"/>
            <w:rFonts w:ascii="Arial" w:eastAsia="Arial" w:hAnsi="Arial" w:cs="Arial"/>
            <w:sz w:val="21"/>
            <w:szCs w:val="21"/>
            <w:highlight w:val="white"/>
          </w:rPr>
          <w:t>Nomination Form</w:t>
        </w:r>
        <w:r w:rsidRPr="00E7430A">
          <w:rPr>
            <w:rStyle w:val="Hyperlink"/>
            <w:rFonts w:ascii="Arial" w:eastAsia="Arial" w:hAnsi="Arial" w:cs="Arial"/>
            <w:sz w:val="21"/>
            <w:szCs w:val="21"/>
          </w:rPr>
          <w:t xml:space="preserve"> &gt;&gt;&gt;</w:t>
        </w:r>
      </w:hyperlink>
    </w:p>
    <w:sectPr w:rsidR="00AE2192">
      <w:pgSz w:w="12240" w:h="15840"/>
      <w:pgMar w:top="426" w:right="1440" w:bottom="42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F88CCC0-22BE-45CA-9D06-28D43CBD83B1}"/>
    <w:embedBold r:id="rId2" w:fontKey="{837B8DBC-4867-42E8-97A3-ADDA9679D520}"/>
    <w:embedItalic r:id="rId3" w:fontKey="{CAC8021D-1D5F-45B8-A407-60519505DC0E}"/>
    <w:embedBoldItalic r:id="rId4" w:fontKey="{EBB2B465-6CAB-4663-B076-413458A0233A}"/>
  </w:font>
  <w:font w:name="Georgia">
    <w:panose1 w:val="02040502050405020303"/>
    <w:charset w:val="00"/>
    <w:family w:val="roman"/>
    <w:pitch w:val="variable"/>
    <w:sig w:usb0="00000287" w:usb1="00000000" w:usb2="00000000" w:usb3="00000000" w:csb0="0000009F" w:csb1="00000000"/>
    <w:embedItalic r:id="rId5" w:fontKey="{16BC4C88-061E-467F-9BB3-9D8569C2179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FC97A58A-EAC8-4563-A7AE-92C43692B7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F5307"/>
    <w:multiLevelType w:val="multilevel"/>
    <w:tmpl w:val="9D08AF4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106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E95"/>
    <w:rsid w:val="000E5AC4"/>
    <w:rsid w:val="00104713"/>
    <w:rsid w:val="002028DC"/>
    <w:rsid w:val="00215FDC"/>
    <w:rsid w:val="00225A3E"/>
    <w:rsid w:val="00242287"/>
    <w:rsid w:val="002E3FD5"/>
    <w:rsid w:val="003950F0"/>
    <w:rsid w:val="006E1BCA"/>
    <w:rsid w:val="006E78E5"/>
    <w:rsid w:val="007272CE"/>
    <w:rsid w:val="007F3E95"/>
    <w:rsid w:val="008F7840"/>
    <w:rsid w:val="00AE2192"/>
    <w:rsid w:val="00BE64D9"/>
    <w:rsid w:val="00C51912"/>
    <w:rsid w:val="00D430DA"/>
    <w:rsid w:val="00D863EF"/>
    <w:rsid w:val="00DD541D"/>
    <w:rsid w:val="00E743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F0B7"/>
  <w15:docId w15:val="{AC8A8441-B96C-4FAB-B8AB-BF08D893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F924FB"/>
    <w:rPr>
      <w:color w:val="0000FF"/>
      <w:u w:val="single"/>
    </w:rPr>
  </w:style>
  <w:style w:type="paragraph" w:styleId="ListParagraph">
    <w:name w:val="List Paragraph"/>
    <w:basedOn w:val="Normal"/>
    <w:uiPriority w:val="34"/>
    <w:qFormat/>
    <w:rsid w:val="004C28E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UnresolvedMention">
    <w:name w:val="Unresolved Mention"/>
    <w:basedOn w:val="DefaultParagraphFont"/>
    <w:uiPriority w:val="99"/>
    <w:semiHidden/>
    <w:unhideWhenUsed/>
    <w:rsid w:val="00DD541D"/>
    <w:rPr>
      <w:color w:val="605E5C"/>
      <w:shd w:val="clear" w:color="auto" w:fill="E1DFDD"/>
    </w:rPr>
  </w:style>
  <w:style w:type="character" w:styleId="FollowedHyperlink">
    <w:name w:val="FollowedHyperlink"/>
    <w:basedOn w:val="DefaultParagraphFont"/>
    <w:uiPriority w:val="99"/>
    <w:semiHidden/>
    <w:unhideWhenUsed/>
    <w:rsid w:val="002422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lawton745@gmail.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docs.live.net/e0ea25679b2fe787/Current%20Projects/1.%20Rotary/RADAR%20Awards/Nomination-Form-v6.doc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YD+xCobAEHXDOotXU42t3NhnnQ==">CgMxLjA4AHIhMU9lZkZCLTZ5NGxkWlFudlFhX3JqeG1uYnhnTWRYMHJs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Tong</dc:creator>
  <cp:lastModifiedBy>Howard Tong</cp:lastModifiedBy>
  <cp:revision>2</cp:revision>
  <cp:lastPrinted>2026-08-16T01:58:00Z</cp:lastPrinted>
  <dcterms:created xsi:type="dcterms:W3CDTF">2026-08-25T02:39:00Z</dcterms:created>
  <dcterms:modified xsi:type="dcterms:W3CDTF">2026-08-25T02:39:00Z</dcterms:modified>
</cp:coreProperties>
</file>