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23" w:rsidRPr="00AE7E79" w:rsidRDefault="00AE7E79" w:rsidP="00AE7E79">
      <w:pPr>
        <w:jc w:val="center"/>
        <w:rPr>
          <w:b/>
          <w:bCs/>
          <w:sz w:val="28"/>
          <w:szCs w:val="28"/>
          <w:lang w:val="en-CA"/>
        </w:rPr>
      </w:pPr>
      <w:r w:rsidRPr="00AE7E79">
        <w:rPr>
          <w:b/>
          <w:bCs/>
          <w:sz w:val="28"/>
          <w:szCs w:val="28"/>
          <w:lang w:val="en-CA"/>
        </w:rPr>
        <w:t>Virtual Fundraising Websites</w:t>
      </w:r>
    </w:p>
    <w:p w:rsidR="00AE7E79" w:rsidRDefault="00AE7E79" w:rsidP="00AE7E79">
      <w:pPr>
        <w:jc w:val="center"/>
        <w:rPr>
          <w:lang w:val="en-CA"/>
        </w:rPr>
      </w:pPr>
      <w:r>
        <w:rPr>
          <w:lang w:val="en-CA"/>
        </w:rPr>
        <w:t>(Aug 2020)</w:t>
      </w:r>
    </w:p>
    <w:p w:rsidR="00AE7E79" w:rsidRDefault="00AE7E79" w:rsidP="00AE7E79">
      <w:pPr>
        <w:jc w:val="center"/>
        <w:rPr>
          <w:lang w:val="en-CA"/>
        </w:rPr>
      </w:pPr>
    </w:p>
    <w:p w:rsidR="00AE7E79" w:rsidRDefault="002119D6" w:rsidP="00AE7E79">
      <w:pPr>
        <w:jc w:val="center"/>
        <w:rPr>
          <w:lang w:val="en-CA"/>
        </w:rPr>
      </w:pPr>
      <w:hyperlink r:id="rId4" w:history="1">
        <w:r w:rsidR="00AE7E79" w:rsidRPr="00AE7E79">
          <w:rPr>
            <w:rStyle w:val="Hyperlink"/>
            <w:lang w:val="en-CA"/>
          </w:rPr>
          <w:t>https://www.soapboxengage.com/blog/1863-virtual-fundraising-ideas</w:t>
        </w:r>
      </w:hyperlink>
    </w:p>
    <w:p w:rsidR="00AE7E79" w:rsidRDefault="00AE7E79" w:rsidP="00AE7E79">
      <w:pPr>
        <w:jc w:val="center"/>
        <w:rPr>
          <w:lang w:val="en-CA"/>
        </w:rPr>
      </w:pPr>
      <w:r>
        <w:rPr>
          <w:noProof/>
        </w:rPr>
        <w:drawing>
          <wp:inline distT="0" distB="0" distL="0" distR="0">
            <wp:extent cx="4138863" cy="3484391"/>
            <wp:effectExtent l="0" t="0" r="1905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918" cy="3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79" w:rsidRDefault="00AE7E79" w:rsidP="00AE7E79">
      <w:pPr>
        <w:jc w:val="center"/>
        <w:rPr>
          <w:lang w:val="en-CA"/>
        </w:rPr>
      </w:pPr>
    </w:p>
    <w:p w:rsidR="00AE7E79" w:rsidRDefault="002119D6" w:rsidP="00AE7E79">
      <w:pPr>
        <w:jc w:val="center"/>
        <w:rPr>
          <w:lang w:val="en-CA"/>
        </w:rPr>
      </w:pPr>
      <w:hyperlink r:id="rId6" w:history="1">
        <w:r w:rsidR="00AE7E79" w:rsidRPr="00AE7E79">
          <w:rPr>
            <w:rStyle w:val="Hyperlink"/>
            <w:lang w:val="en-CA"/>
          </w:rPr>
          <w:t>https://www.causevox.com/blog/online-fundraising-ideas-nonprofits-charities/</w:t>
        </w:r>
      </w:hyperlink>
    </w:p>
    <w:p w:rsidR="00AE7E79" w:rsidRDefault="00AE7E79" w:rsidP="00AE7E79">
      <w:pPr>
        <w:jc w:val="center"/>
        <w:rPr>
          <w:lang w:val="en-CA"/>
        </w:rPr>
      </w:pPr>
      <w:r>
        <w:rPr>
          <w:noProof/>
        </w:rPr>
        <w:drawing>
          <wp:inline distT="0" distB="0" distL="0" distR="0">
            <wp:extent cx="5943600" cy="3445510"/>
            <wp:effectExtent l="0" t="0" r="0" b="0"/>
            <wp:docPr id="5" name="Picture 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oo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79" w:rsidRDefault="00AE7E79" w:rsidP="00AE7E79">
      <w:pPr>
        <w:jc w:val="center"/>
        <w:rPr>
          <w:lang w:val="en-CA"/>
        </w:rPr>
      </w:pPr>
    </w:p>
    <w:p w:rsidR="00AE7E79" w:rsidRDefault="00AE7E79" w:rsidP="00AE7E79">
      <w:pPr>
        <w:jc w:val="center"/>
        <w:rPr>
          <w:lang w:val="en-CA"/>
        </w:rPr>
      </w:pPr>
    </w:p>
    <w:p w:rsidR="00AE7E79" w:rsidRDefault="002119D6" w:rsidP="00AE7E79">
      <w:pPr>
        <w:jc w:val="center"/>
        <w:rPr>
          <w:lang w:val="en-CA"/>
        </w:rPr>
      </w:pPr>
      <w:hyperlink r:id="rId8" w:history="1">
        <w:r w:rsidR="00AE7E79" w:rsidRPr="00AE7E79">
          <w:rPr>
            <w:rStyle w:val="Hyperlink"/>
            <w:lang w:val="en-CA"/>
          </w:rPr>
          <w:t>https://www.wildapricot.com/blogs/newsblog/2020/04/14/virtual-fundraiser</w:t>
        </w:r>
      </w:hyperlink>
    </w:p>
    <w:p w:rsidR="00AE7E79" w:rsidRDefault="00AE7E79" w:rsidP="00AE7E79">
      <w:pPr>
        <w:jc w:val="center"/>
        <w:rPr>
          <w:lang w:val="en-CA"/>
        </w:rPr>
      </w:pPr>
      <w:r>
        <w:rPr>
          <w:noProof/>
        </w:rPr>
        <w:drawing>
          <wp:inline distT="0" distB="0" distL="0" distR="0">
            <wp:extent cx="5943600" cy="325374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79" w:rsidRDefault="00AE7E79" w:rsidP="00AE7E79">
      <w:pPr>
        <w:jc w:val="center"/>
        <w:rPr>
          <w:lang w:val="en-CA"/>
        </w:rPr>
      </w:pPr>
    </w:p>
    <w:p w:rsidR="00AE7E79" w:rsidRDefault="002119D6" w:rsidP="00AE7E79">
      <w:pPr>
        <w:jc w:val="center"/>
        <w:rPr>
          <w:lang w:val="en-CA"/>
        </w:rPr>
      </w:pPr>
      <w:hyperlink r:id="rId10" w:history="1">
        <w:r w:rsidR="00AE7E79" w:rsidRPr="00AE7E79">
          <w:rPr>
            <w:rStyle w:val="Hyperlink"/>
            <w:lang w:val="en-CA"/>
          </w:rPr>
          <w:t>https://www.canadahelps.org/en/charity-life/fundraising-2/7-creative-virtual-fundraising-ideas-you-can-use-to-replace-your-cancelled-event/</w:t>
        </w:r>
      </w:hyperlink>
    </w:p>
    <w:p w:rsidR="00AE7E79" w:rsidRPr="00AE7E79" w:rsidRDefault="00AE7E79" w:rsidP="00AE7E79">
      <w:pPr>
        <w:jc w:val="center"/>
        <w:rPr>
          <w:lang w:val="en-CA"/>
        </w:rPr>
      </w:pPr>
      <w:r>
        <w:rPr>
          <w:noProof/>
        </w:rPr>
        <w:drawing>
          <wp:inline distT="0" distB="0" distL="0" distR="0">
            <wp:extent cx="5943600" cy="4427855"/>
            <wp:effectExtent l="0" t="0" r="0" b="4445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social media pos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E79" w:rsidRPr="00AE7E79" w:rsidSect="00AE7E79">
      <w:pgSz w:w="12240" w:h="15840"/>
      <w:pgMar w:top="98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20"/>
  <w:characterSpacingControl w:val="doNotCompress"/>
  <w:compat/>
  <w:rsids>
    <w:rsidRoot w:val="00AE7E79"/>
    <w:rsid w:val="00055C12"/>
    <w:rsid w:val="002119D6"/>
    <w:rsid w:val="002B13BC"/>
    <w:rsid w:val="002F608D"/>
    <w:rsid w:val="0037572F"/>
    <w:rsid w:val="003969EB"/>
    <w:rsid w:val="00467F1E"/>
    <w:rsid w:val="00527574"/>
    <w:rsid w:val="005E5D04"/>
    <w:rsid w:val="006A4BF1"/>
    <w:rsid w:val="00733D98"/>
    <w:rsid w:val="00816C8F"/>
    <w:rsid w:val="0085611B"/>
    <w:rsid w:val="008A5837"/>
    <w:rsid w:val="009F38DF"/>
    <w:rsid w:val="00AD19B1"/>
    <w:rsid w:val="00AE7E79"/>
    <w:rsid w:val="00BD6FA1"/>
    <w:rsid w:val="00D06330"/>
    <w:rsid w:val="00F8695A"/>
    <w:rsid w:val="00FA0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9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7E7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E7E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7E7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www.wildapricot.com/blogs/newsblog/2020/04/14/virtual-fundraise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ttps://www.causevox.com/blog/online-fundraising-ideas-nonprofits-charities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mailto:https://www.canadahelps.org/en/charity-life/fundraising-2/7-creative-virtual-fundraising-ideas-you-can-use-to-replace-your-cancelled-event/" TargetMode="External"/><Relationship Id="rId4" Type="http://schemas.openxmlformats.org/officeDocument/2006/relationships/hyperlink" Target="mailto:https://www.soapboxengage.com/blog/1863-virtual-fundraising-ideas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Schultz</dc:creator>
  <cp:keywords/>
  <dc:description/>
  <cp:lastModifiedBy>Frank</cp:lastModifiedBy>
  <cp:revision>2</cp:revision>
  <dcterms:created xsi:type="dcterms:W3CDTF">2020-08-18T23:03:00Z</dcterms:created>
  <dcterms:modified xsi:type="dcterms:W3CDTF">2020-08-24T22:17:00Z</dcterms:modified>
</cp:coreProperties>
</file>