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F4AF0" w14:textId="77777777" w:rsidR="00B84FFC" w:rsidRPr="00E05C98" w:rsidRDefault="00B84FFC" w:rsidP="00B84FFC">
      <w:pPr>
        <w:pStyle w:val="NoSpacing"/>
        <w:jc w:val="center"/>
        <w:rPr>
          <w:color w:val="000000" w:themeColor="text1"/>
        </w:rPr>
      </w:pPr>
      <w:bookmarkStart w:id="0" w:name="_GoBack"/>
      <w:bookmarkEnd w:id="0"/>
    </w:p>
    <w:p w14:paraId="4A1ABC8B"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WHEREAS the Westwood Village Rotary Club has been selected by Rotary International to participate as one of the 200 clubs worldwide in the </w:t>
      </w:r>
      <w:r w:rsidRPr="00E05C98">
        <w:rPr>
          <w:rFonts w:eastAsia="Calibri"/>
          <w:i/>
          <w:color w:val="000000" w:themeColor="text1"/>
        </w:rPr>
        <w:t xml:space="preserve">2011-14 Innovative and Flexible Rotary Club Pilot Program, </w:t>
      </w:r>
      <w:r w:rsidRPr="00E05C98">
        <w:rPr>
          <w:rFonts w:eastAsia="Calibri"/>
          <w:color w:val="000000" w:themeColor="text1"/>
        </w:rPr>
        <w:t>It is hereby RESOLVED that the Club bylaws be amended by adding Articles XVI and XVII as set forth below.</w:t>
      </w:r>
    </w:p>
    <w:p w14:paraId="7EBFF4F0" w14:textId="77777777" w:rsidR="00B84FFC" w:rsidRPr="00E05C98" w:rsidRDefault="00B84FFC" w:rsidP="00B84FFC">
      <w:pPr>
        <w:pStyle w:val="NoSpacing"/>
        <w:rPr>
          <w:color w:val="000000" w:themeColor="text1"/>
        </w:rPr>
      </w:pPr>
    </w:p>
    <w:p w14:paraId="2524903A" w14:textId="77777777" w:rsidR="00B84FFC" w:rsidRPr="00E05C98" w:rsidRDefault="00B84FFC" w:rsidP="00B84FFC">
      <w:pPr>
        <w:pStyle w:val="NoSpacing"/>
        <w:jc w:val="center"/>
        <w:rPr>
          <w:color w:val="000000" w:themeColor="text1"/>
        </w:rPr>
      </w:pPr>
      <w:r w:rsidRPr="00E05C98">
        <w:rPr>
          <w:color w:val="000000" w:themeColor="text1"/>
        </w:rPr>
        <w:t>ARTICLE XVI</w:t>
      </w:r>
    </w:p>
    <w:p w14:paraId="06BDD06C" w14:textId="77777777" w:rsidR="00B84FFC" w:rsidRPr="00E05C98" w:rsidRDefault="00B84FFC" w:rsidP="00B84FFC">
      <w:pPr>
        <w:pStyle w:val="NoSpacing"/>
        <w:jc w:val="center"/>
        <w:rPr>
          <w:color w:val="000000" w:themeColor="text1"/>
        </w:rPr>
      </w:pPr>
      <w:r w:rsidRPr="00E05C98">
        <w:rPr>
          <w:color w:val="000000" w:themeColor="text1"/>
        </w:rPr>
        <w:t>ASSOCIATE MEMBERS</w:t>
      </w:r>
    </w:p>
    <w:p w14:paraId="3AF1806C" w14:textId="77777777" w:rsidR="00B84FFC" w:rsidRPr="00E05C98" w:rsidRDefault="00B84FFC" w:rsidP="00B84FFC">
      <w:pPr>
        <w:pStyle w:val="NoSpacing"/>
        <w:jc w:val="center"/>
        <w:rPr>
          <w:color w:val="000000" w:themeColor="text1"/>
        </w:rPr>
      </w:pPr>
    </w:p>
    <w:p w14:paraId="5DD88A1F"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Notwithstanding any other provision of these bylaws to the contrary, during the period of the Rotary International 2011-14 Innovative and Flexible Rotary Club Pilot Program, this club will establish an Associate Membership as set forth below.</w:t>
      </w:r>
    </w:p>
    <w:p w14:paraId="5737ADC3" w14:textId="77777777" w:rsidR="00B84FFC" w:rsidRPr="00E05C98" w:rsidRDefault="00B84FFC" w:rsidP="00B84FFC">
      <w:pPr>
        <w:spacing w:after="0" w:line="240" w:lineRule="auto"/>
        <w:rPr>
          <w:rFonts w:eastAsia="Calibri"/>
          <w:color w:val="000000" w:themeColor="text1"/>
        </w:rPr>
      </w:pPr>
    </w:p>
    <w:p w14:paraId="0E11FE44"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 </w:t>
      </w:r>
      <w:r w:rsidRPr="00E05C98">
        <w:rPr>
          <w:rFonts w:eastAsia="Calibri"/>
          <w:i/>
          <w:color w:val="000000" w:themeColor="text1"/>
        </w:rPr>
        <w:t xml:space="preserve">– Approval. </w:t>
      </w:r>
      <w:r w:rsidRPr="00E05C98">
        <w:rPr>
          <w:rFonts w:eastAsia="Calibri"/>
          <w:color w:val="000000" w:themeColor="text1"/>
        </w:rPr>
        <w:t>The Membership Committee will process persons interested in this associate member category in the same manner as provided in Article XIII of these bylaws.</w:t>
      </w:r>
    </w:p>
    <w:p w14:paraId="635423CF" w14:textId="77777777" w:rsidR="00B84FFC" w:rsidRPr="00E05C98" w:rsidRDefault="00B84FFC" w:rsidP="00B84FFC">
      <w:pPr>
        <w:spacing w:after="0" w:line="240" w:lineRule="auto"/>
        <w:rPr>
          <w:rFonts w:eastAsia="Calibri"/>
          <w:color w:val="000000" w:themeColor="text1"/>
        </w:rPr>
      </w:pPr>
    </w:p>
    <w:p w14:paraId="2DEEA360"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2. – </w:t>
      </w:r>
      <w:r w:rsidRPr="00E05C98">
        <w:rPr>
          <w:rFonts w:eastAsia="Calibri"/>
          <w:i/>
          <w:color w:val="000000" w:themeColor="text1"/>
        </w:rPr>
        <w:t>Term.</w:t>
      </w:r>
      <w:r w:rsidRPr="00E05C98">
        <w:rPr>
          <w:rFonts w:eastAsia="Calibri"/>
          <w:color w:val="000000" w:themeColor="text1"/>
        </w:rPr>
        <w:t xml:space="preserve"> The term of an associate member shall be for the period from the date of admission to June 30 of the second following year. The term may be extended in one year increments with the approval of the board.</w:t>
      </w:r>
    </w:p>
    <w:p w14:paraId="36FE7849" w14:textId="77777777" w:rsidR="00B84FFC" w:rsidRPr="00E05C98" w:rsidRDefault="00B84FFC" w:rsidP="00B84FFC">
      <w:pPr>
        <w:spacing w:after="0" w:line="240" w:lineRule="auto"/>
        <w:rPr>
          <w:rFonts w:eastAsia="Calibri"/>
          <w:color w:val="000000" w:themeColor="text1"/>
        </w:rPr>
      </w:pPr>
    </w:p>
    <w:p w14:paraId="5B595D43"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3. – </w:t>
      </w:r>
      <w:r w:rsidRPr="00E05C98">
        <w:rPr>
          <w:rFonts w:eastAsia="Calibri"/>
          <w:i/>
          <w:color w:val="000000" w:themeColor="text1"/>
        </w:rPr>
        <w:t>Attendance.</w:t>
      </w:r>
      <w:r w:rsidRPr="00E05C98">
        <w:rPr>
          <w:rFonts w:eastAsia="Calibri"/>
          <w:color w:val="000000" w:themeColor="text1"/>
        </w:rPr>
        <w:t xml:space="preserve"> An associate member is welcome to attend all of the weekly meetings of the club, as well as any special club or district events. In addition, the associate member is encouraged to attend the meetings designed especially for associate members (“Impact Meetings”)</w:t>
      </w:r>
      <w:r w:rsidR="00AE072B" w:rsidRPr="00E05C98">
        <w:rPr>
          <w:rFonts w:eastAsia="Calibri"/>
          <w:color w:val="000000" w:themeColor="text1"/>
        </w:rPr>
        <w:t xml:space="preserve">. </w:t>
      </w:r>
      <w:r w:rsidRPr="00E05C98">
        <w:rPr>
          <w:rFonts w:eastAsia="Calibri"/>
          <w:color w:val="000000" w:themeColor="text1"/>
        </w:rPr>
        <w:t xml:space="preserve">If, however, an associate’s attendance falls below attending </w:t>
      </w:r>
      <w:r w:rsidR="0080761B" w:rsidRPr="00E05C98">
        <w:rPr>
          <w:rFonts w:eastAsia="Calibri"/>
          <w:color w:val="000000" w:themeColor="text1"/>
        </w:rPr>
        <w:t xml:space="preserve">one meeting per </w:t>
      </w:r>
      <w:commentRangeStart w:id="1"/>
      <w:commentRangeStart w:id="2"/>
      <w:r w:rsidR="0080761B" w:rsidRPr="00E05C98">
        <w:rPr>
          <w:rFonts w:eastAsia="Calibri"/>
          <w:color w:val="000000" w:themeColor="text1"/>
        </w:rPr>
        <w:t>month</w:t>
      </w:r>
      <w:commentRangeEnd w:id="1"/>
      <w:r w:rsidR="0080761B" w:rsidRPr="00E05C98">
        <w:rPr>
          <w:rStyle w:val="CommentReference"/>
          <w:color w:val="000000" w:themeColor="text1"/>
        </w:rPr>
        <w:commentReference w:id="1"/>
      </w:r>
      <w:commentRangeEnd w:id="2"/>
      <w:r w:rsidR="00E05C98" w:rsidRPr="00E05C98">
        <w:rPr>
          <w:rStyle w:val="CommentReference"/>
          <w:color w:val="000000" w:themeColor="text1"/>
        </w:rPr>
        <w:commentReference w:id="2"/>
      </w:r>
      <w:r w:rsidR="00AE072B" w:rsidRPr="00E05C98">
        <w:rPr>
          <w:rFonts w:eastAsia="Calibri"/>
          <w:color w:val="000000" w:themeColor="text1"/>
        </w:rPr>
        <w:t xml:space="preserve"> </w:t>
      </w:r>
      <w:r w:rsidRPr="00E05C98">
        <w:rPr>
          <w:rFonts w:eastAsia="Calibri"/>
          <w:color w:val="000000" w:themeColor="text1"/>
        </w:rPr>
        <w:t xml:space="preserve">without good cause, it shall be presumed that such associate </w:t>
      </w:r>
      <w:r w:rsidR="00AE072B" w:rsidRPr="00E05C98">
        <w:rPr>
          <w:rFonts w:eastAsia="Calibri"/>
          <w:color w:val="000000" w:themeColor="text1"/>
        </w:rPr>
        <w:t xml:space="preserve">member </w:t>
      </w:r>
      <w:r w:rsidRPr="00E05C98">
        <w:rPr>
          <w:rFonts w:eastAsia="Calibri"/>
          <w:color w:val="000000" w:themeColor="text1"/>
        </w:rPr>
        <w:t>is no longer interested in club affairs.</w:t>
      </w:r>
    </w:p>
    <w:p w14:paraId="0E5BBDE4" w14:textId="77777777" w:rsidR="00B84FFC" w:rsidRPr="00E05C98" w:rsidRDefault="00B84FFC" w:rsidP="00B84FFC">
      <w:pPr>
        <w:spacing w:after="0" w:line="240" w:lineRule="auto"/>
        <w:rPr>
          <w:rFonts w:eastAsia="Calibri"/>
          <w:color w:val="000000" w:themeColor="text1"/>
        </w:rPr>
      </w:pPr>
    </w:p>
    <w:p w14:paraId="7090928A"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4. – </w:t>
      </w:r>
      <w:r w:rsidRPr="00E05C98">
        <w:rPr>
          <w:rFonts w:eastAsia="Calibri"/>
          <w:i/>
          <w:color w:val="000000" w:themeColor="text1"/>
        </w:rPr>
        <w:t>Classification.</w:t>
      </w:r>
      <w:r w:rsidRPr="00E05C98">
        <w:rPr>
          <w:rFonts w:eastAsia="Calibri"/>
          <w:color w:val="000000" w:themeColor="text1"/>
        </w:rPr>
        <w:t xml:space="preserve"> The membership Committee shall assign an associate member a specific classification. Because an associate member is not an official member of the club, this classification is not included in the classification limits set forth in the RI Constitution, Article V Section 2(b).</w:t>
      </w:r>
    </w:p>
    <w:p w14:paraId="7552B99B" w14:textId="77777777" w:rsidR="00B84FFC" w:rsidRPr="00E05C98" w:rsidRDefault="00B84FFC" w:rsidP="00B84FFC">
      <w:pPr>
        <w:spacing w:after="0" w:line="240" w:lineRule="auto"/>
        <w:rPr>
          <w:rFonts w:eastAsia="Calibri"/>
          <w:color w:val="000000" w:themeColor="text1"/>
        </w:rPr>
      </w:pPr>
    </w:p>
    <w:p w14:paraId="01A76AB8"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5. – </w:t>
      </w:r>
      <w:r w:rsidRPr="00E05C98">
        <w:rPr>
          <w:rFonts w:eastAsia="Calibri"/>
          <w:i/>
          <w:color w:val="000000" w:themeColor="text1"/>
        </w:rPr>
        <w:t xml:space="preserve">RI Registration. </w:t>
      </w:r>
      <w:r w:rsidRPr="00E05C98">
        <w:rPr>
          <w:rFonts w:eastAsia="Calibri"/>
          <w:color w:val="000000" w:themeColor="text1"/>
        </w:rPr>
        <w:t>The associate member will not be listed as an official member of the club, but will be listed as an associate member.</w:t>
      </w:r>
    </w:p>
    <w:p w14:paraId="0EB5CE9E" w14:textId="77777777" w:rsidR="00B84FFC" w:rsidRPr="00E05C98" w:rsidRDefault="00B84FFC" w:rsidP="00B84FFC">
      <w:pPr>
        <w:spacing w:after="0" w:line="240" w:lineRule="auto"/>
        <w:rPr>
          <w:rFonts w:eastAsia="Calibri"/>
          <w:color w:val="000000" w:themeColor="text1"/>
        </w:rPr>
      </w:pPr>
    </w:p>
    <w:p w14:paraId="6FC43899"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6. – </w:t>
      </w:r>
      <w:r w:rsidRPr="00E05C98">
        <w:rPr>
          <w:rFonts w:eastAsia="Calibri"/>
          <w:i/>
          <w:color w:val="000000" w:themeColor="text1"/>
        </w:rPr>
        <w:t xml:space="preserve">Badges. </w:t>
      </w:r>
      <w:r w:rsidRPr="00E05C98">
        <w:rPr>
          <w:rFonts w:eastAsia="Calibri"/>
          <w:color w:val="000000" w:themeColor="text1"/>
        </w:rPr>
        <w:t>The badge provided to an associate member will clearly specify associate member.</w:t>
      </w:r>
    </w:p>
    <w:p w14:paraId="55BC2993" w14:textId="77777777" w:rsidR="00B84FFC" w:rsidRPr="00E05C98" w:rsidRDefault="00B84FFC" w:rsidP="00B84FFC">
      <w:pPr>
        <w:spacing w:after="0" w:line="240" w:lineRule="auto"/>
        <w:rPr>
          <w:rFonts w:eastAsia="Calibri"/>
          <w:color w:val="000000" w:themeColor="text1"/>
        </w:rPr>
      </w:pPr>
    </w:p>
    <w:p w14:paraId="2E93C27F"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7. – </w:t>
      </w:r>
      <w:r w:rsidRPr="00E05C98">
        <w:rPr>
          <w:rFonts w:eastAsia="Calibri"/>
          <w:i/>
          <w:color w:val="000000" w:themeColor="text1"/>
        </w:rPr>
        <w:t>Votes and Quorum.</w:t>
      </w:r>
      <w:r w:rsidRPr="00E05C98">
        <w:rPr>
          <w:rFonts w:eastAsia="Calibri"/>
          <w:color w:val="000000" w:themeColor="text1"/>
        </w:rPr>
        <w:t xml:space="preserve"> – Associate members will not be allowed to vote on club matters nor be considered in the determination of a quorum. However, an associate member may express an opinion at club meetings.</w:t>
      </w:r>
    </w:p>
    <w:p w14:paraId="759950A9" w14:textId="77777777" w:rsidR="00B84FFC" w:rsidRPr="00E05C98" w:rsidRDefault="00B84FFC" w:rsidP="00B84FFC">
      <w:pPr>
        <w:spacing w:after="0" w:line="240" w:lineRule="auto"/>
        <w:rPr>
          <w:rFonts w:eastAsia="Calibri"/>
          <w:color w:val="000000" w:themeColor="text1"/>
        </w:rPr>
      </w:pPr>
    </w:p>
    <w:p w14:paraId="15B84B06"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8. – </w:t>
      </w:r>
      <w:r w:rsidRPr="00E05C98">
        <w:rPr>
          <w:rFonts w:eastAsia="Calibri"/>
          <w:i/>
          <w:color w:val="000000" w:themeColor="text1"/>
        </w:rPr>
        <w:t xml:space="preserve">Holding Office. </w:t>
      </w:r>
      <w:r w:rsidRPr="00E05C98">
        <w:rPr>
          <w:rFonts w:eastAsia="Calibri"/>
          <w:color w:val="000000" w:themeColor="text1"/>
        </w:rPr>
        <w:t>Associate members are not entitled to hold any club officer position, but are encouraged to work with club committees.</w:t>
      </w:r>
    </w:p>
    <w:p w14:paraId="5A22E0BF" w14:textId="77777777" w:rsidR="00B84FFC" w:rsidRPr="00E05C98" w:rsidRDefault="00B84FFC" w:rsidP="00B84FFC">
      <w:pPr>
        <w:spacing w:after="0" w:line="240" w:lineRule="auto"/>
        <w:rPr>
          <w:rFonts w:eastAsia="Calibri"/>
          <w:color w:val="000000" w:themeColor="text1"/>
        </w:rPr>
      </w:pPr>
    </w:p>
    <w:p w14:paraId="0714E8BD"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lastRenderedPageBreak/>
        <w:t xml:space="preserve">Section 9. – </w:t>
      </w:r>
      <w:r w:rsidRPr="00E05C98">
        <w:rPr>
          <w:rFonts w:eastAsia="Calibri"/>
          <w:i/>
          <w:color w:val="000000" w:themeColor="text1"/>
        </w:rPr>
        <w:t xml:space="preserve">Financial Obligations. </w:t>
      </w:r>
      <w:r w:rsidRPr="00E05C98">
        <w:rPr>
          <w:rFonts w:eastAsia="Calibri"/>
          <w:color w:val="000000" w:themeColor="text1"/>
        </w:rPr>
        <w:t>Associate members have the following financial obligations to the club.</w:t>
      </w:r>
    </w:p>
    <w:p w14:paraId="48315CF9" w14:textId="77777777" w:rsidR="00B84FFC" w:rsidRPr="00E05C98" w:rsidRDefault="00B84FFC" w:rsidP="00B84FFC">
      <w:pPr>
        <w:pStyle w:val="ListParagraph"/>
        <w:numPr>
          <w:ilvl w:val="0"/>
          <w:numId w:val="1"/>
        </w:numPr>
        <w:spacing w:after="0" w:line="240" w:lineRule="auto"/>
        <w:rPr>
          <w:rFonts w:eastAsia="Calibri"/>
          <w:color w:val="000000" w:themeColor="text1"/>
        </w:rPr>
      </w:pPr>
      <w:r w:rsidRPr="00E05C98">
        <w:rPr>
          <w:rFonts w:eastAsia="Calibri"/>
          <w:color w:val="000000" w:themeColor="text1"/>
        </w:rPr>
        <w:t>Associate members are not required to pay an admission fee.</w:t>
      </w:r>
    </w:p>
    <w:p w14:paraId="28C88CC8" w14:textId="77777777" w:rsidR="00B84FFC" w:rsidRPr="00E05C98" w:rsidRDefault="00B84FFC" w:rsidP="00B84FFC">
      <w:pPr>
        <w:pStyle w:val="ListParagraph"/>
        <w:numPr>
          <w:ilvl w:val="0"/>
          <w:numId w:val="1"/>
        </w:numPr>
        <w:spacing w:after="0" w:line="240" w:lineRule="auto"/>
        <w:rPr>
          <w:rFonts w:eastAsia="Calibri"/>
          <w:strike/>
          <w:color w:val="000000" w:themeColor="text1"/>
        </w:rPr>
      </w:pPr>
      <w:r w:rsidRPr="00E05C98">
        <w:rPr>
          <w:rFonts w:eastAsia="Calibri"/>
          <w:color w:val="000000" w:themeColor="text1"/>
        </w:rPr>
        <w:t xml:space="preserve">Associate members shall pay monthly dues at </w:t>
      </w:r>
      <w:r w:rsidR="00AE072B" w:rsidRPr="00E05C98">
        <w:rPr>
          <w:rFonts w:eastAsia="Calibri"/>
          <w:color w:val="000000" w:themeColor="text1"/>
        </w:rPr>
        <w:t>rates set from time to time by the board</w:t>
      </w:r>
      <w:r w:rsidR="0080761B" w:rsidRPr="00E05C98">
        <w:rPr>
          <w:rFonts w:eastAsia="Calibri"/>
          <w:color w:val="000000" w:themeColor="text1"/>
        </w:rPr>
        <w:t xml:space="preserve"> not to exceed the active member rate</w:t>
      </w:r>
      <w:r w:rsidR="00AE072B" w:rsidRPr="00E05C98">
        <w:rPr>
          <w:rFonts w:eastAsia="Calibri"/>
          <w:color w:val="000000" w:themeColor="text1"/>
        </w:rPr>
        <w:t>.</w:t>
      </w:r>
    </w:p>
    <w:p w14:paraId="30CDA3B5" w14:textId="77777777" w:rsidR="00B84FFC" w:rsidRPr="00E05C98" w:rsidRDefault="00B84FFC" w:rsidP="00B84FFC">
      <w:pPr>
        <w:pStyle w:val="ListParagraph"/>
        <w:numPr>
          <w:ilvl w:val="0"/>
          <w:numId w:val="1"/>
        </w:numPr>
        <w:spacing w:after="0" w:line="240" w:lineRule="auto"/>
        <w:rPr>
          <w:rFonts w:eastAsia="Calibri"/>
          <w:color w:val="000000" w:themeColor="text1"/>
        </w:rPr>
      </w:pPr>
      <w:r w:rsidRPr="00E05C98">
        <w:rPr>
          <w:rFonts w:eastAsia="Calibri"/>
          <w:color w:val="000000" w:themeColor="text1"/>
        </w:rPr>
        <w:t>Associate members shall be exempt from Foundation dues (“fines”).</w:t>
      </w:r>
    </w:p>
    <w:p w14:paraId="5C0E226E" w14:textId="77777777" w:rsidR="00B84FFC" w:rsidRPr="00E05C98" w:rsidRDefault="00B84FFC" w:rsidP="00B84FFC">
      <w:pPr>
        <w:pStyle w:val="ListParagraph"/>
        <w:numPr>
          <w:ilvl w:val="0"/>
          <w:numId w:val="1"/>
        </w:numPr>
        <w:spacing w:after="0" w:line="240" w:lineRule="auto"/>
        <w:rPr>
          <w:rFonts w:eastAsia="Calibri"/>
          <w:color w:val="000000" w:themeColor="text1"/>
        </w:rPr>
      </w:pPr>
      <w:r w:rsidRPr="00E05C98">
        <w:rPr>
          <w:rFonts w:eastAsia="Calibri"/>
          <w:color w:val="000000" w:themeColor="text1"/>
        </w:rPr>
        <w:t>Associate members shall pay for meals at the same rate as active members, but they may attend meetings without eating a meal.</w:t>
      </w:r>
    </w:p>
    <w:p w14:paraId="254BC156" w14:textId="77777777" w:rsidR="00B84FFC" w:rsidRPr="00E05C98" w:rsidRDefault="00B84FFC" w:rsidP="00B84FFC">
      <w:pPr>
        <w:pStyle w:val="ListParagraph"/>
        <w:numPr>
          <w:ilvl w:val="0"/>
          <w:numId w:val="1"/>
        </w:numPr>
        <w:spacing w:after="0" w:line="240" w:lineRule="auto"/>
        <w:rPr>
          <w:rFonts w:eastAsia="Calibri"/>
          <w:color w:val="000000" w:themeColor="text1"/>
        </w:rPr>
      </w:pPr>
      <w:r w:rsidRPr="00E05C98">
        <w:rPr>
          <w:rFonts w:eastAsia="Calibri"/>
          <w:color w:val="000000" w:themeColor="text1"/>
        </w:rPr>
        <w:t>An associate member may change status from associate to active without incurring any additional fee.</w:t>
      </w:r>
    </w:p>
    <w:p w14:paraId="6644BEE1" w14:textId="77777777" w:rsidR="00B84FFC" w:rsidRPr="00E05C98" w:rsidRDefault="00B84FFC" w:rsidP="00B84FFC">
      <w:pPr>
        <w:spacing w:after="0" w:line="240" w:lineRule="auto"/>
        <w:rPr>
          <w:rFonts w:eastAsia="Calibri"/>
          <w:color w:val="000000" w:themeColor="text1"/>
        </w:rPr>
      </w:pPr>
    </w:p>
    <w:p w14:paraId="765BB83E"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Section 10. -- Changing</w:t>
      </w:r>
      <w:r w:rsidRPr="00E05C98">
        <w:rPr>
          <w:rFonts w:eastAsia="Calibri"/>
          <w:i/>
          <w:color w:val="000000" w:themeColor="text1"/>
        </w:rPr>
        <w:t xml:space="preserve"> Status.</w:t>
      </w:r>
      <w:r w:rsidRPr="00E05C98">
        <w:rPr>
          <w:rFonts w:eastAsia="Calibri"/>
          <w:color w:val="000000" w:themeColor="text1"/>
        </w:rPr>
        <w:t xml:space="preserve"> An associate member may convert to active status at any time with the approval of the board. An active member may not convert to associate status.</w:t>
      </w:r>
    </w:p>
    <w:p w14:paraId="37B8220D" w14:textId="77777777" w:rsidR="00B84FFC" w:rsidRPr="00E05C98" w:rsidRDefault="00B84FFC" w:rsidP="00B84FFC">
      <w:pPr>
        <w:spacing w:after="0" w:line="240" w:lineRule="auto"/>
        <w:rPr>
          <w:rFonts w:eastAsia="Calibri"/>
          <w:color w:val="000000" w:themeColor="text1"/>
        </w:rPr>
      </w:pPr>
    </w:p>
    <w:p w14:paraId="2DFF2C8F"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11. – </w:t>
      </w:r>
      <w:r w:rsidRPr="00E05C98">
        <w:rPr>
          <w:rFonts w:eastAsia="Calibri"/>
          <w:i/>
          <w:color w:val="000000" w:themeColor="text1"/>
        </w:rPr>
        <w:t xml:space="preserve">Communication. </w:t>
      </w:r>
      <w:r w:rsidRPr="00E05C98">
        <w:rPr>
          <w:rFonts w:eastAsia="Calibri"/>
          <w:color w:val="000000" w:themeColor="text1"/>
        </w:rPr>
        <w:t>Associate members shall receive the Windmill and all of the club’s official communications.</w:t>
      </w:r>
    </w:p>
    <w:p w14:paraId="315D29A4" w14:textId="77777777" w:rsidR="00B84FFC" w:rsidRPr="00E05C98" w:rsidRDefault="00B84FFC" w:rsidP="00B84FFC">
      <w:pPr>
        <w:spacing w:after="0" w:line="240" w:lineRule="auto"/>
        <w:rPr>
          <w:rFonts w:eastAsia="Calibri"/>
          <w:color w:val="000000" w:themeColor="text1"/>
        </w:rPr>
      </w:pPr>
    </w:p>
    <w:p w14:paraId="5E133B30"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12. – </w:t>
      </w:r>
      <w:r w:rsidRPr="00E05C98">
        <w:rPr>
          <w:rFonts w:eastAsia="Calibri"/>
          <w:i/>
          <w:color w:val="000000" w:themeColor="text1"/>
        </w:rPr>
        <w:t xml:space="preserve">The Rotarian Magazine. </w:t>
      </w:r>
      <w:r w:rsidRPr="00E05C98">
        <w:rPr>
          <w:rFonts w:eastAsia="Calibri"/>
          <w:color w:val="000000" w:themeColor="text1"/>
        </w:rPr>
        <w:t>The club will pay for a subscription to The Rotarian Magazine for each associate member.</w:t>
      </w:r>
    </w:p>
    <w:p w14:paraId="22D28CA3" w14:textId="77777777" w:rsidR="00B84FFC" w:rsidRPr="00E05C98" w:rsidRDefault="00B84FFC" w:rsidP="00B84FFC">
      <w:pPr>
        <w:spacing w:after="0" w:line="240" w:lineRule="auto"/>
        <w:rPr>
          <w:rFonts w:eastAsia="Calibri"/>
          <w:color w:val="000000" w:themeColor="text1"/>
        </w:rPr>
      </w:pPr>
    </w:p>
    <w:p w14:paraId="026A07C9"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13. – </w:t>
      </w:r>
      <w:r w:rsidRPr="00E05C98">
        <w:rPr>
          <w:rFonts w:eastAsia="Calibri"/>
          <w:i/>
          <w:color w:val="000000" w:themeColor="text1"/>
        </w:rPr>
        <w:t xml:space="preserve">Liability Insurance. </w:t>
      </w:r>
      <w:r w:rsidRPr="00E05C98">
        <w:rPr>
          <w:rFonts w:eastAsia="Calibri"/>
          <w:color w:val="000000" w:themeColor="text1"/>
        </w:rPr>
        <w:t>Associate members shall be included under the club’s liability insurance while participating in any approved club activities or projects.</w:t>
      </w:r>
    </w:p>
    <w:p w14:paraId="38B950D5" w14:textId="77777777" w:rsidR="00B84FFC" w:rsidRPr="00E05C98" w:rsidRDefault="00B84FFC" w:rsidP="00B84FFC">
      <w:pPr>
        <w:spacing w:after="0" w:line="240" w:lineRule="auto"/>
        <w:rPr>
          <w:rFonts w:eastAsia="Calibri"/>
          <w:color w:val="000000" w:themeColor="text1"/>
        </w:rPr>
      </w:pPr>
    </w:p>
    <w:p w14:paraId="385ED8AB"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14. – </w:t>
      </w:r>
      <w:r w:rsidRPr="00E05C98">
        <w:rPr>
          <w:rFonts w:eastAsia="Calibri"/>
          <w:i/>
          <w:color w:val="000000" w:themeColor="text1"/>
        </w:rPr>
        <w:t xml:space="preserve">Youth Activities. </w:t>
      </w:r>
      <w:r w:rsidRPr="00E05C98">
        <w:rPr>
          <w:rFonts w:eastAsia="Calibri"/>
          <w:color w:val="000000" w:themeColor="text1"/>
        </w:rPr>
        <w:t>The associate member is expected to abide by all restrictions, policies, and procedures with respect to club activities involving youth.</w:t>
      </w:r>
    </w:p>
    <w:p w14:paraId="29AAE812" w14:textId="77777777" w:rsidR="00B84FFC" w:rsidRPr="00E05C98" w:rsidRDefault="00B84FFC" w:rsidP="00B84FFC">
      <w:pPr>
        <w:spacing w:after="0" w:line="240" w:lineRule="auto"/>
        <w:rPr>
          <w:rFonts w:eastAsia="Calibri"/>
          <w:color w:val="000000" w:themeColor="text1"/>
        </w:rPr>
      </w:pPr>
    </w:p>
    <w:p w14:paraId="1C95CD1D" w14:textId="77777777" w:rsidR="00B84FFC" w:rsidRPr="00E05C98" w:rsidRDefault="00B84FFC" w:rsidP="00B84FFC">
      <w:pPr>
        <w:pStyle w:val="NoSpacing"/>
        <w:rPr>
          <w:color w:val="000000" w:themeColor="text1"/>
        </w:rPr>
      </w:pPr>
    </w:p>
    <w:p w14:paraId="39EA8B75" w14:textId="77777777" w:rsidR="00B84FFC" w:rsidRPr="00E05C98" w:rsidRDefault="00B84FFC" w:rsidP="00B84FFC">
      <w:pPr>
        <w:spacing w:after="0" w:line="240" w:lineRule="auto"/>
        <w:jc w:val="center"/>
        <w:rPr>
          <w:rFonts w:eastAsia="Calibri"/>
          <w:color w:val="000000" w:themeColor="text1"/>
        </w:rPr>
      </w:pPr>
      <w:r w:rsidRPr="00E05C98">
        <w:rPr>
          <w:rFonts w:eastAsia="Calibri"/>
          <w:color w:val="000000" w:themeColor="text1"/>
        </w:rPr>
        <w:t>ARTICLE XVII</w:t>
      </w:r>
    </w:p>
    <w:p w14:paraId="75F4CAA3" w14:textId="77777777" w:rsidR="00B84FFC" w:rsidRPr="00E05C98" w:rsidRDefault="00B84FFC" w:rsidP="00B84FFC">
      <w:pPr>
        <w:spacing w:after="0" w:line="240" w:lineRule="auto"/>
        <w:jc w:val="center"/>
        <w:rPr>
          <w:rFonts w:eastAsia="Calibri"/>
          <w:color w:val="000000" w:themeColor="text1"/>
        </w:rPr>
      </w:pPr>
      <w:r w:rsidRPr="00E05C98">
        <w:rPr>
          <w:rFonts w:eastAsia="Calibri"/>
          <w:color w:val="000000" w:themeColor="text1"/>
        </w:rPr>
        <w:t>CORPORATE MEMBERSHIP</w:t>
      </w:r>
    </w:p>
    <w:p w14:paraId="4B0EC5D3" w14:textId="77777777" w:rsidR="00B84FFC" w:rsidRPr="00E05C98" w:rsidRDefault="00B84FFC" w:rsidP="00B84FFC">
      <w:pPr>
        <w:spacing w:after="0" w:line="240" w:lineRule="auto"/>
        <w:jc w:val="center"/>
        <w:rPr>
          <w:rFonts w:eastAsia="Calibri"/>
          <w:color w:val="000000" w:themeColor="text1"/>
        </w:rPr>
      </w:pPr>
    </w:p>
    <w:p w14:paraId="10C81E2D"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Notwithstanding any other provision of these bylaws to the contrary, during the period of the Rotary International 2011-14 Innovative and Flexible Rotary club Pilot Program, this club will establish a Corporate Membership as set forth below.</w:t>
      </w:r>
    </w:p>
    <w:p w14:paraId="683A54C0" w14:textId="77777777" w:rsidR="00B84FFC" w:rsidRPr="00E05C98" w:rsidRDefault="00B84FFC" w:rsidP="00B84FFC">
      <w:pPr>
        <w:spacing w:after="0" w:line="240" w:lineRule="auto"/>
        <w:rPr>
          <w:rFonts w:eastAsia="Calibri"/>
          <w:color w:val="000000" w:themeColor="text1"/>
        </w:rPr>
      </w:pPr>
    </w:p>
    <w:p w14:paraId="20D230A1"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 – </w:t>
      </w:r>
      <w:r w:rsidRPr="00E05C98">
        <w:rPr>
          <w:rFonts w:eastAsia="Calibri"/>
          <w:i/>
          <w:color w:val="000000" w:themeColor="text1"/>
        </w:rPr>
        <w:t xml:space="preserve">Approval. </w:t>
      </w:r>
      <w:r w:rsidRPr="00E05C98">
        <w:rPr>
          <w:rFonts w:eastAsia="Calibri"/>
          <w:color w:val="000000" w:themeColor="text1"/>
        </w:rPr>
        <w:t>A corporate entity or organization may apply to become an eligible corporate member of this club if approved by the board, and if ten days after publishing the application to the membership, no objection is raised.</w:t>
      </w:r>
    </w:p>
    <w:p w14:paraId="3AA05306" w14:textId="77777777" w:rsidR="00AE072B" w:rsidRPr="00E05C98" w:rsidRDefault="00AE072B" w:rsidP="00B84FFC">
      <w:pPr>
        <w:spacing w:after="0" w:line="240" w:lineRule="auto"/>
        <w:rPr>
          <w:rFonts w:eastAsia="Calibri"/>
          <w:color w:val="000000" w:themeColor="text1"/>
        </w:rPr>
      </w:pPr>
    </w:p>
    <w:p w14:paraId="339DF269"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2. -  </w:t>
      </w:r>
      <w:r w:rsidRPr="00E05C98">
        <w:rPr>
          <w:rFonts w:eastAsia="Calibri"/>
          <w:i/>
          <w:color w:val="000000" w:themeColor="text1"/>
        </w:rPr>
        <w:t xml:space="preserve">Designees. </w:t>
      </w:r>
      <w:r w:rsidRPr="00E05C98">
        <w:rPr>
          <w:rFonts w:eastAsia="Calibri"/>
          <w:color w:val="000000" w:themeColor="text1"/>
        </w:rPr>
        <w:t>Once an entity becomes an eligible corporate member, it may appoint up to four (4) persons to be its designees, one of whom must be a member of that entity’s senior executive group; the others can be managerial individuals employed full time by the eligible entity.</w:t>
      </w:r>
    </w:p>
    <w:p w14:paraId="4D6968D5"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3. – </w:t>
      </w:r>
      <w:r w:rsidRPr="00E05C98">
        <w:rPr>
          <w:rFonts w:eastAsia="Calibri"/>
          <w:i/>
          <w:color w:val="000000" w:themeColor="text1"/>
        </w:rPr>
        <w:t>Changing Designees.</w:t>
      </w:r>
      <w:r w:rsidRPr="00E05C98">
        <w:rPr>
          <w:rFonts w:eastAsia="Calibri"/>
          <w:color w:val="000000" w:themeColor="text1"/>
        </w:rPr>
        <w:t xml:space="preserve"> The eligible entity may change any of its designees so long as at all times one of them is a member of the eligible entity’s senior executive group.</w:t>
      </w:r>
    </w:p>
    <w:p w14:paraId="5FE7802E" w14:textId="77777777" w:rsidR="00AE072B" w:rsidRPr="00E05C98" w:rsidRDefault="00AE072B" w:rsidP="00B84FFC">
      <w:pPr>
        <w:spacing w:after="0" w:line="240" w:lineRule="auto"/>
        <w:rPr>
          <w:rFonts w:eastAsia="Calibri"/>
          <w:color w:val="000000" w:themeColor="text1"/>
        </w:rPr>
      </w:pPr>
    </w:p>
    <w:p w14:paraId="4F2D4585"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4. – </w:t>
      </w:r>
      <w:r w:rsidRPr="00E05C98">
        <w:rPr>
          <w:rFonts w:eastAsia="Calibri"/>
          <w:i/>
          <w:color w:val="000000" w:themeColor="text1"/>
        </w:rPr>
        <w:t xml:space="preserve">Inductions. </w:t>
      </w:r>
      <w:r w:rsidRPr="00E05C98">
        <w:rPr>
          <w:rFonts w:eastAsia="Calibri"/>
          <w:color w:val="000000" w:themeColor="text1"/>
        </w:rPr>
        <w:t>Corporate designees are to be formally inducted into the club at such regular meeting as is specified by the president.</w:t>
      </w:r>
    </w:p>
    <w:p w14:paraId="16D0CCDF" w14:textId="77777777" w:rsidR="00AE072B" w:rsidRPr="00E05C98" w:rsidRDefault="00AE072B" w:rsidP="00B84FFC">
      <w:pPr>
        <w:spacing w:after="0" w:line="240" w:lineRule="auto"/>
        <w:rPr>
          <w:rFonts w:eastAsia="Calibri"/>
          <w:color w:val="000000" w:themeColor="text1"/>
        </w:rPr>
      </w:pPr>
    </w:p>
    <w:p w14:paraId="63503A69"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5. – </w:t>
      </w:r>
      <w:r w:rsidRPr="00E05C98">
        <w:rPr>
          <w:rFonts w:eastAsia="Calibri"/>
          <w:i/>
          <w:color w:val="000000" w:themeColor="text1"/>
        </w:rPr>
        <w:t>Attendance.</w:t>
      </w:r>
      <w:r w:rsidRPr="00E05C98">
        <w:rPr>
          <w:rFonts w:eastAsia="Calibri"/>
          <w:color w:val="000000" w:themeColor="text1"/>
        </w:rPr>
        <w:t xml:space="preserve"> Attendance at a club event by any one of the designees will fulfill the club’s attendance requirement. Corporate designees do not qualify for perfect attendance recognition.</w:t>
      </w:r>
    </w:p>
    <w:p w14:paraId="17DDBF37" w14:textId="77777777" w:rsidR="00AE072B" w:rsidRPr="00E05C98" w:rsidRDefault="00AE072B" w:rsidP="00B84FFC">
      <w:pPr>
        <w:spacing w:after="0" w:line="240" w:lineRule="auto"/>
        <w:rPr>
          <w:rFonts w:eastAsia="Calibri"/>
          <w:color w:val="000000" w:themeColor="text1"/>
        </w:rPr>
      </w:pPr>
    </w:p>
    <w:p w14:paraId="30FD5821"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6. – </w:t>
      </w:r>
      <w:r w:rsidRPr="00E05C98">
        <w:rPr>
          <w:rFonts w:eastAsia="Calibri"/>
          <w:i/>
          <w:color w:val="000000" w:themeColor="text1"/>
        </w:rPr>
        <w:t xml:space="preserve">Classification. </w:t>
      </w:r>
      <w:r w:rsidRPr="00E05C98">
        <w:rPr>
          <w:rFonts w:eastAsia="Calibri"/>
          <w:color w:val="000000" w:themeColor="text1"/>
        </w:rPr>
        <w:t>The eligible entity and all of its designees wi</w:t>
      </w:r>
      <w:r w:rsidR="0002788B" w:rsidRPr="00E05C98">
        <w:rPr>
          <w:rFonts w:eastAsia="Calibri"/>
          <w:color w:val="000000" w:themeColor="text1"/>
        </w:rPr>
        <w:t>ll have the same classification,</w:t>
      </w:r>
      <w:r w:rsidRPr="00E05C98">
        <w:rPr>
          <w:rFonts w:eastAsia="Calibri"/>
          <w:color w:val="000000" w:themeColor="text1"/>
        </w:rPr>
        <w:t xml:space="preserve"> such classification to be assigned by the Membership Committee and approved by the board. Since an eligible entity is an official member of the Rotary club, this classification will be counted toward the classification limits set forth in the RI Constitution, Article 5, Section 2(b).</w:t>
      </w:r>
    </w:p>
    <w:p w14:paraId="022AB7D8" w14:textId="77777777" w:rsidR="0002788B" w:rsidRPr="00E05C98" w:rsidRDefault="0002788B" w:rsidP="00B84FFC">
      <w:pPr>
        <w:spacing w:after="0" w:line="240" w:lineRule="auto"/>
        <w:rPr>
          <w:rFonts w:eastAsia="Calibri"/>
          <w:color w:val="000000" w:themeColor="text1"/>
        </w:rPr>
      </w:pPr>
    </w:p>
    <w:p w14:paraId="3BDB8261"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7. – </w:t>
      </w:r>
      <w:r w:rsidRPr="00E05C98">
        <w:rPr>
          <w:rFonts w:eastAsia="Calibri"/>
          <w:i/>
          <w:color w:val="000000" w:themeColor="text1"/>
        </w:rPr>
        <w:t xml:space="preserve">RI Registration. </w:t>
      </w:r>
      <w:r w:rsidRPr="00E05C98">
        <w:rPr>
          <w:rFonts w:eastAsia="Calibri"/>
          <w:color w:val="000000" w:themeColor="text1"/>
        </w:rPr>
        <w:t>Each designee will be listed as an official member of this club and will be noted in the roster that they are designees of the named entity.</w:t>
      </w:r>
    </w:p>
    <w:p w14:paraId="6F25A3D2" w14:textId="77777777" w:rsidR="0002788B" w:rsidRPr="00E05C98" w:rsidRDefault="0002788B" w:rsidP="00B84FFC">
      <w:pPr>
        <w:spacing w:after="0" w:line="240" w:lineRule="auto"/>
        <w:rPr>
          <w:rFonts w:eastAsia="Calibri"/>
          <w:color w:val="000000" w:themeColor="text1"/>
        </w:rPr>
      </w:pPr>
    </w:p>
    <w:p w14:paraId="120AA54E"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8. – </w:t>
      </w:r>
      <w:r w:rsidRPr="00E05C98">
        <w:rPr>
          <w:rFonts w:eastAsia="Calibri"/>
          <w:i/>
          <w:color w:val="000000" w:themeColor="text1"/>
        </w:rPr>
        <w:t xml:space="preserve">Badges. </w:t>
      </w:r>
      <w:r w:rsidRPr="00E05C98">
        <w:rPr>
          <w:rFonts w:eastAsia="Calibri"/>
          <w:color w:val="000000" w:themeColor="text1"/>
        </w:rPr>
        <w:t>The Club will provide badges for all designees setting forth their name and classification.</w:t>
      </w:r>
    </w:p>
    <w:p w14:paraId="3D74581C" w14:textId="77777777" w:rsidR="0002788B" w:rsidRPr="00E05C98" w:rsidRDefault="0002788B" w:rsidP="00B84FFC">
      <w:pPr>
        <w:spacing w:after="0" w:line="240" w:lineRule="auto"/>
        <w:rPr>
          <w:rFonts w:eastAsia="Calibri"/>
          <w:color w:val="000000" w:themeColor="text1"/>
        </w:rPr>
      </w:pPr>
    </w:p>
    <w:p w14:paraId="3364FB8C"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9. – </w:t>
      </w:r>
      <w:r w:rsidRPr="00E05C98">
        <w:rPr>
          <w:rFonts w:eastAsia="Calibri"/>
          <w:i/>
          <w:color w:val="000000" w:themeColor="text1"/>
        </w:rPr>
        <w:t xml:space="preserve">Votes and Quorum. </w:t>
      </w:r>
      <w:r w:rsidR="0002788B" w:rsidRPr="00E05C98">
        <w:rPr>
          <w:rFonts w:eastAsia="Calibri"/>
          <w:color w:val="000000" w:themeColor="text1"/>
        </w:rPr>
        <w:t xml:space="preserve">The corporate entity will appoint one of its designees, who </w:t>
      </w:r>
      <w:r w:rsidRPr="00E05C98">
        <w:rPr>
          <w:rFonts w:eastAsia="Calibri"/>
          <w:color w:val="000000" w:themeColor="text1"/>
        </w:rPr>
        <w:t xml:space="preserve">will have full voting rights for general meetings and club matters and will be considered </w:t>
      </w:r>
      <w:r w:rsidRPr="00E05C98">
        <w:rPr>
          <w:rFonts w:eastAsia="Calibri"/>
          <w:strike/>
          <w:color w:val="000000" w:themeColor="text1"/>
        </w:rPr>
        <w:t>as full</w:t>
      </w:r>
      <w:r w:rsidRPr="00E05C98">
        <w:rPr>
          <w:rFonts w:eastAsia="Calibri"/>
          <w:color w:val="000000" w:themeColor="text1"/>
        </w:rPr>
        <w:t xml:space="preserve"> </w:t>
      </w:r>
      <w:r w:rsidR="0002788B" w:rsidRPr="00E05C98">
        <w:rPr>
          <w:rFonts w:eastAsia="Calibri"/>
          <w:color w:val="000000" w:themeColor="text1"/>
        </w:rPr>
        <w:t xml:space="preserve">a </w:t>
      </w:r>
      <w:r w:rsidRPr="00E05C98">
        <w:rPr>
          <w:rFonts w:eastAsia="Calibri"/>
          <w:color w:val="000000" w:themeColor="text1"/>
        </w:rPr>
        <w:t>member in determining quorums.</w:t>
      </w:r>
    </w:p>
    <w:p w14:paraId="4412E760" w14:textId="77777777" w:rsidR="0002788B" w:rsidRPr="00E05C98" w:rsidRDefault="0002788B" w:rsidP="00B84FFC">
      <w:pPr>
        <w:spacing w:after="0" w:line="240" w:lineRule="auto"/>
        <w:rPr>
          <w:rFonts w:eastAsia="Calibri"/>
          <w:color w:val="000000" w:themeColor="text1"/>
        </w:rPr>
      </w:pPr>
    </w:p>
    <w:p w14:paraId="24432C96"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10. – </w:t>
      </w:r>
      <w:r w:rsidRPr="00E05C98">
        <w:rPr>
          <w:rFonts w:eastAsia="Calibri"/>
          <w:i/>
          <w:color w:val="000000" w:themeColor="text1"/>
        </w:rPr>
        <w:t>Holding Office.</w:t>
      </w:r>
      <w:r w:rsidRPr="00E05C98">
        <w:rPr>
          <w:rFonts w:eastAsia="Calibri"/>
          <w:color w:val="000000" w:themeColor="text1"/>
        </w:rPr>
        <w:t xml:space="preserve"> Each designee, as an individual, may hold any office in this club. Only one of the designee at a time may hold an office that qualifies him or her as a director of the club.</w:t>
      </w:r>
    </w:p>
    <w:p w14:paraId="401240BF" w14:textId="77777777" w:rsidR="0002788B" w:rsidRPr="00E05C98" w:rsidRDefault="0002788B" w:rsidP="00B84FFC">
      <w:pPr>
        <w:spacing w:after="0" w:line="240" w:lineRule="auto"/>
        <w:rPr>
          <w:rFonts w:eastAsia="Calibri"/>
          <w:color w:val="000000" w:themeColor="text1"/>
        </w:rPr>
      </w:pPr>
    </w:p>
    <w:p w14:paraId="174AB974"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11. – </w:t>
      </w:r>
      <w:r w:rsidRPr="00E05C98">
        <w:rPr>
          <w:rFonts w:eastAsia="Calibri"/>
          <w:i/>
          <w:color w:val="000000" w:themeColor="text1"/>
        </w:rPr>
        <w:t>Financial Obligations</w:t>
      </w:r>
      <w:r w:rsidRPr="00E05C98">
        <w:rPr>
          <w:rFonts w:eastAsia="Calibri"/>
          <w:color w:val="000000" w:themeColor="text1"/>
        </w:rPr>
        <w:t>. The financial obligations of an eligible entity are as follows:</w:t>
      </w:r>
    </w:p>
    <w:p w14:paraId="28B9575B" w14:textId="77777777" w:rsidR="00B84FFC" w:rsidRPr="00E05C98" w:rsidRDefault="00B84FFC" w:rsidP="00B84FFC">
      <w:pPr>
        <w:numPr>
          <w:ilvl w:val="0"/>
          <w:numId w:val="2"/>
        </w:numPr>
        <w:spacing w:after="0" w:line="240" w:lineRule="auto"/>
        <w:rPr>
          <w:rFonts w:eastAsia="Calibri"/>
          <w:color w:val="000000" w:themeColor="text1"/>
        </w:rPr>
      </w:pPr>
      <w:r w:rsidRPr="00E05C98">
        <w:rPr>
          <w:rFonts w:eastAsia="Calibri"/>
          <w:color w:val="000000" w:themeColor="text1"/>
        </w:rPr>
        <w:t>Admission Fee. The eligible entity shall pay and admission fee of $250.00. The designees will not be charged an individual admission fee.</w:t>
      </w:r>
    </w:p>
    <w:p w14:paraId="69590B15" w14:textId="77777777" w:rsidR="00B84FFC" w:rsidRPr="00E05C98" w:rsidRDefault="00B84FFC" w:rsidP="00B84FFC">
      <w:pPr>
        <w:numPr>
          <w:ilvl w:val="0"/>
          <w:numId w:val="2"/>
        </w:numPr>
        <w:spacing w:after="0" w:line="240" w:lineRule="auto"/>
        <w:rPr>
          <w:rFonts w:eastAsia="Calibri"/>
          <w:i/>
          <w:color w:val="000000" w:themeColor="text1"/>
        </w:rPr>
      </w:pPr>
      <w:r w:rsidRPr="00E05C98">
        <w:rPr>
          <w:rFonts w:eastAsia="Calibri"/>
          <w:color w:val="000000" w:themeColor="text1"/>
        </w:rPr>
        <w:t>Club Dues</w:t>
      </w:r>
      <w:r w:rsidRPr="00E05C98">
        <w:rPr>
          <w:rFonts w:eastAsia="Calibri"/>
          <w:i/>
          <w:color w:val="000000" w:themeColor="text1"/>
        </w:rPr>
        <w:t xml:space="preserve">. </w:t>
      </w:r>
      <w:r w:rsidRPr="00E05C98">
        <w:rPr>
          <w:rFonts w:eastAsia="Calibri"/>
          <w:color w:val="000000" w:themeColor="text1"/>
        </w:rPr>
        <w:t>The eligible entity shall pay in advance the then current quarterly club dues amount. (Currently $72.00)</w:t>
      </w:r>
    </w:p>
    <w:p w14:paraId="180B1A58" w14:textId="77777777" w:rsidR="00B84FFC" w:rsidRPr="00E05C98" w:rsidRDefault="00B84FFC" w:rsidP="00B84FFC">
      <w:pPr>
        <w:numPr>
          <w:ilvl w:val="0"/>
          <w:numId w:val="2"/>
        </w:numPr>
        <w:spacing w:after="0" w:line="240" w:lineRule="auto"/>
        <w:rPr>
          <w:rFonts w:eastAsia="Calibri"/>
          <w:color w:val="000000" w:themeColor="text1"/>
        </w:rPr>
      </w:pPr>
      <w:r w:rsidRPr="00E05C98">
        <w:rPr>
          <w:rFonts w:eastAsia="Calibri"/>
          <w:color w:val="000000" w:themeColor="text1"/>
        </w:rPr>
        <w:t>Foundation Dues. The eligible entity shall pay the then current quarterly Foundation dues amount. (Currently $72.00)</w:t>
      </w:r>
    </w:p>
    <w:p w14:paraId="7CFE6327" w14:textId="77777777" w:rsidR="00B84FFC" w:rsidRPr="00E05C98" w:rsidRDefault="00B84FFC" w:rsidP="00B84FFC">
      <w:pPr>
        <w:numPr>
          <w:ilvl w:val="0"/>
          <w:numId w:val="2"/>
        </w:numPr>
        <w:spacing w:after="0" w:line="240" w:lineRule="auto"/>
        <w:rPr>
          <w:rFonts w:eastAsia="Calibri"/>
          <w:color w:val="000000" w:themeColor="text1"/>
        </w:rPr>
      </w:pPr>
      <w:r w:rsidRPr="00E05C98">
        <w:rPr>
          <w:rFonts w:eastAsia="Calibri"/>
          <w:color w:val="000000" w:themeColor="text1"/>
        </w:rPr>
        <w:t>Meal Charges. The eligible entity shall pay the then current per diem meal charge quarterly in advance. (Currently $325.00). If more than one designee attends the same meeting, then those designees in excess of one shall each pay the then current per diem meal charge at that time. (Currently $27.50)</w:t>
      </w:r>
    </w:p>
    <w:p w14:paraId="462ED06B"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12. </w:t>
      </w:r>
      <w:r w:rsidRPr="00E05C98">
        <w:rPr>
          <w:rFonts w:eastAsia="Calibri"/>
          <w:i/>
          <w:color w:val="000000" w:themeColor="text1"/>
        </w:rPr>
        <w:t xml:space="preserve">Conversion. </w:t>
      </w:r>
      <w:r w:rsidRPr="00E05C98">
        <w:rPr>
          <w:rFonts w:eastAsia="Calibri"/>
          <w:color w:val="000000" w:themeColor="text1"/>
        </w:rPr>
        <w:t xml:space="preserve">A designee may convert to an individual membership with the consent of the </w:t>
      </w:r>
      <w:r w:rsidR="0002788B" w:rsidRPr="00E05C98">
        <w:rPr>
          <w:rFonts w:eastAsia="Calibri"/>
          <w:color w:val="000000" w:themeColor="text1"/>
        </w:rPr>
        <w:t xml:space="preserve">board </w:t>
      </w:r>
      <w:r w:rsidRPr="00E05C98">
        <w:rPr>
          <w:rFonts w:eastAsia="Calibri"/>
          <w:color w:val="000000" w:themeColor="text1"/>
        </w:rPr>
        <w:t xml:space="preserve">at any time. No admission fee will be payable upon such event. </w:t>
      </w:r>
    </w:p>
    <w:p w14:paraId="0CFE7F74" w14:textId="77777777" w:rsidR="0002788B" w:rsidRPr="00E05C98" w:rsidRDefault="0002788B" w:rsidP="00B84FFC">
      <w:pPr>
        <w:spacing w:after="0" w:line="240" w:lineRule="auto"/>
        <w:rPr>
          <w:rFonts w:eastAsia="Calibri"/>
          <w:color w:val="000000" w:themeColor="text1"/>
        </w:rPr>
      </w:pPr>
    </w:p>
    <w:p w14:paraId="1A6C2BCE"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13. – </w:t>
      </w:r>
      <w:r w:rsidRPr="00E05C98">
        <w:rPr>
          <w:rFonts w:eastAsia="Calibri"/>
          <w:i/>
          <w:color w:val="000000" w:themeColor="text1"/>
        </w:rPr>
        <w:t xml:space="preserve">Bulletin and Communication. </w:t>
      </w:r>
      <w:r w:rsidRPr="00E05C98">
        <w:rPr>
          <w:rFonts w:eastAsia="Calibri"/>
          <w:color w:val="000000" w:themeColor="text1"/>
        </w:rPr>
        <w:t>All designees will receive the club bulletin and regular club communications.</w:t>
      </w:r>
    </w:p>
    <w:p w14:paraId="42D94D2F" w14:textId="77777777" w:rsidR="0002788B" w:rsidRPr="00E05C98" w:rsidRDefault="0002788B" w:rsidP="00B84FFC">
      <w:pPr>
        <w:spacing w:after="0" w:line="240" w:lineRule="auto"/>
        <w:rPr>
          <w:rFonts w:eastAsia="Calibri"/>
          <w:color w:val="000000" w:themeColor="text1"/>
        </w:rPr>
      </w:pPr>
    </w:p>
    <w:p w14:paraId="2572EBA1"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lastRenderedPageBreak/>
        <w:t xml:space="preserve">Section 14. </w:t>
      </w:r>
      <w:r w:rsidRPr="00E05C98">
        <w:rPr>
          <w:rFonts w:eastAsia="Calibri"/>
          <w:i/>
          <w:color w:val="000000" w:themeColor="text1"/>
        </w:rPr>
        <w:t xml:space="preserve">The Rotarian. </w:t>
      </w:r>
      <w:r w:rsidRPr="00E05C98">
        <w:rPr>
          <w:rFonts w:eastAsia="Calibri"/>
          <w:color w:val="000000" w:themeColor="text1"/>
        </w:rPr>
        <w:t xml:space="preserve">The eligible entity will pay for a subscription to </w:t>
      </w:r>
      <w:r w:rsidRPr="00E05C98">
        <w:rPr>
          <w:rFonts w:eastAsia="Calibri"/>
          <w:i/>
          <w:color w:val="000000" w:themeColor="text1"/>
        </w:rPr>
        <w:t xml:space="preserve">The Rotarian </w:t>
      </w:r>
      <w:r w:rsidRPr="00E05C98">
        <w:rPr>
          <w:rFonts w:eastAsia="Calibri"/>
          <w:color w:val="000000" w:themeColor="text1"/>
        </w:rPr>
        <w:t>for each designee. (Currently $12.00 a year)</w:t>
      </w:r>
    </w:p>
    <w:p w14:paraId="44C63403" w14:textId="77777777" w:rsidR="0002788B" w:rsidRPr="00E05C98" w:rsidRDefault="0002788B" w:rsidP="00B84FFC">
      <w:pPr>
        <w:spacing w:after="0" w:line="240" w:lineRule="auto"/>
        <w:rPr>
          <w:rFonts w:eastAsia="Calibri"/>
          <w:color w:val="000000" w:themeColor="text1"/>
        </w:rPr>
      </w:pPr>
    </w:p>
    <w:p w14:paraId="02C63D99"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15. </w:t>
      </w:r>
      <w:r w:rsidRPr="00E05C98">
        <w:rPr>
          <w:rFonts w:eastAsia="Calibri"/>
          <w:i/>
          <w:color w:val="000000" w:themeColor="text1"/>
        </w:rPr>
        <w:t xml:space="preserve">Public Liability. </w:t>
      </w:r>
      <w:r w:rsidRPr="00E05C98">
        <w:rPr>
          <w:rFonts w:eastAsia="Calibri"/>
          <w:color w:val="000000" w:themeColor="text1"/>
        </w:rPr>
        <w:t>The eligible entity and each designee will be included in the club’s liability insurance while participating in any approved club activities or projects.</w:t>
      </w:r>
    </w:p>
    <w:p w14:paraId="0A35B648" w14:textId="77777777" w:rsidR="0002788B" w:rsidRPr="00E05C98" w:rsidRDefault="0002788B" w:rsidP="00B84FFC">
      <w:pPr>
        <w:spacing w:after="0" w:line="240" w:lineRule="auto"/>
        <w:rPr>
          <w:rFonts w:eastAsia="Calibri"/>
          <w:color w:val="000000" w:themeColor="text1"/>
        </w:rPr>
      </w:pPr>
    </w:p>
    <w:p w14:paraId="499E9544"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16.  </w:t>
      </w:r>
      <w:r w:rsidRPr="00E05C98">
        <w:rPr>
          <w:rFonts w:eastAsia="Calibri"/>
          <w:i/>
          <w:color w:val="000000" w:themeColor="text1"/>
        </w:rPr>
        <w:t xml:space="preserve">Participation in Youth Activities. </w:t>
      </w:r>
      <w:r w:rsidRPr="00E05C98">
        <w:rPr>
          <w:rFonts w:eastAsia="Calibri"/>
          <w:color w:val="000000" w:themeColor="text1"/>
        </w:rPr>
        <w:t>The designees are expected to abide by all restrictions, policies, and procedures with respect to club activities involving youth.</w:t>
      </w:r>
    </w:p>
    <w:p w14:paraId="63D12982" w14:textId="77777777" w:rsidR="0002788B" w:rsidRPr="00E05C98" w:rsidRDefault="0002788B" w:rsidP="00B84FFC">
      <w:pPr>
        <w:spacing w:after="0" w:line="240" w:lineRule="auto"/>
        <w:rPr>
          <w:rFonts w:eastAsia="Calibri"/>
          <w:color w:val="000000" w:themeColor="text1"/>
        </w:rPr>
      </w:pPr>
    </w:p>
    <w:p w14:paraId="6A324CA5" w14:textId="77777777" w:rsidR="00B84FFC" w:rsidRPr="00E05C98" w:rsidRDefault="00B84FFC" w:rsidP="00B84FFC">
      <w:pPr>
        <w:spacing w:after="0" w:line="240" w:lineRule="auto"/>
        <w:rPr>
          <w:rFonts w:eastAsia="Calibri"/>
          <w:color w:val="000000" w:themeColor="text1"/>
        </w:rPr>
      </w:pPr>
      <w:r w:rsidRPr="00E05C98">
        <w:rPr>
          <w:rFonts w:eastAsia="Calibri"/>
          <w:color w:val="000000" w:themeColor="text1"/>
        </w:rPr>
        <w:t xml:space="preserve">Section 17. </w:t>
      </w:r>
      <w:r w:rsidRPr="00E05C98">
        <w:rPr>
          <w:rFonts w:eastAsia="Calibri"/>
          <w:i/>
          <w:color w:val="000000" w:themeColor="text1"/>
        </w:rPr>
        <w:t xml:space="preserve">Termination. </w:t>
      </w:r>
      <w:r w:rsidRPr="00E05C98">
        <w:rPr>
          <w:rFonts w:eastAsia="Calibri"/>
          <w:color w:val="000000" w:themeColor="text1"/>
        </w:rPr>
        <w:t>The eligible entity may terminate its corporate membership at any time by notifying the club’s board in writing. Termination of an eligible entity shall also terminate the membership of each designee.</w:t>
      </w:r>
    </w:p>
    <w:p w14:paraId="26B34FC7" w14:textId="77777777" w:rsidR="001C2E72" w:rsidRPr="00E05C98" w:rsidRDefault="001C2E72">
      <w:pPr>
        <w:rPr>
          <w:color w:val="000000" w:themeColor="text1"/>
        </w:rPr>
      </w:pPr>
    </w:p>
    <w:sectPr w:rsidR="001C2E72" w:rsidRPr="00E05C9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olby Smith" w:date="2012-05-07T10:27:00Z" w:initials="CSS">
    <w:p w14:paraId="59F0ADF7" w14:textId="77777777" w:rsidR="0080761B" w:rsidRDefault="0080761B">
      <w:pPr>
        <w:pStyle w:val="CommentText"/>
      </w:pPr>
      <w:r>
        <w:rPr>
          <w:rStyle w:val="CommentReference"/>
        </w:rPr>
        <w:annotationRef/>
      </w:r>
      <w:r>
        <w:t>I think we should keep it at 1 meeting per month for flexibility. Some people will maybe only attend lunch meetings, and we can interpret this loosely as a board if we choose to.</w:t>
      </w:r>
    </w:p>
  </w:comment>
  <w:comment w:id="2" w:author="Colby Smith" w:date="2015-10-05T15:24:00Z" w:initials="CS">
    <w:p w14:paraId="014ED525" w14:textId="77777777" w:rsidR="00E05C98" w:rsidRDefault="00E05C98">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F0ADF7" w15:done="0"/>
  <w15:commentEx w15:paraId="014ED525" w15:paraIdParent="59F0AD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F045E"/>
    <w:multiLevelType w:val="hybridMultilevel"/>
    <w:tmpl w:val="B7C0E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2739F"/>
    <w:multiLevelType w:val="hybridMultilevel"/>
    <w:tmpl w:val="49B89ED2"/>
    <w:lvl w:ilvl="0" w:tplc="7E10AD42">
      <w:start w:val="1"/>
      <w:numFmt w:val="lowerLetter"/>
      <w:lvlText w:val="(%1)"/>
      <w:lvlJc w:val="left"/>
      <w:pPr>
        <w:ind w:left="81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by Smith">
    <w15:presenceInfo w15:providerId="Windows Live" w15:userId="7f11afac513848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FC"/>
    <w:rsid w:val="0002788B"/>
    <w:rsid w:val="001C2E72"/>
    <w:rsid w:val="0036022C"/>
    <w:rsid w:val="005F4A47"/>
    <w:rsid w:val="007D3E6D"/>
    <w:rsid w:val="0080761B"/>
    <w:rsid w:val="00850FB8"/>
    <w:rsid w:val="00AE072B"/>
    <w:rsid w:val="00B84FFC"/>
    <w:rsid w:val="00E0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0071"/>
  <w15:docId w15:val="{3986503E-6AE4-428A-A439-2B777425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50FB8"/>
    <w:pPr>
      <w:framePr w:w="7920" w:h="1980" w:hRule="exact" w:hSpace="180" w:wrap="auto" w:hAnchor="page" w:xAlign="center" w:yAlign="bottom"/>
      <w:spacing w:after="0" w:line="240" w:lineRule="auto"/>
      <w:ind w:left="2880"/>
    </w:pPr>
    <w:rPr>
      <w:rFonts w:eastAsiaTheme="majorEastAsia" w:cstheme="majorBidi"/>
    </w:rPr>
  </w:style>
  <w:style w:type="paragraph" w:styleId="NoSpacing">
    <w:name w:val="No Spacing"/>
    <w:uiPriority w:val="1"/>
    <w:qFormat/>
    <w:rsid w:val="00B84FFC"/>
    <w:pPr>
      <w:spacing w:after="0" w:line="240" w:lineRule="auto"/>
    </w:pPr>
  </w:style>
  <w:style w:type="paragraph" w:styleId="ListParagraph">
    <w:name w:val="List Paragraph"/>
    <w:basedOn w:val="Normal"/>
    <w:uiPriority w:val="34"/>
    <w:qFormat/>
    <w:rsid w:val="00B84FFC"/>
    <w:pPr>
      <w:ind w:left="720"/>
      <w:contextualSpacing/>
    </w:pPr>
  </w:style>
  <w:style w:type="character" w:styleId="CommentReference">
    <w:name w:val="annotation reference"/>
    <w:basedOn w:val="DefaultParagraphFont"/>
    <w:uiPriority w:val="99"/>
    <w:semiHidden/>
    <w:unhideWhenUsed/>
    <w:rsid w:val="0080761B"/>
    <w:rPr>
      <w:sz w:val="16"/>
      <w:szCs w:val="16"/>
    </w:rPr>
  </w:style>
  <w:style w:type="paragraph" w:styleId="CommentText">
    <w:name w:val="annotation text"/>
    <w:basedOn w:val="Normal"/>
    <w:link w:val="CommentTextChar"/>
    <w:uiPriority w:val="99"/>
    <w:semiHidden/>
    <w:unhideWhenUsed/>
    <w:rsid w:val="0080761B"/>
    <w:pPr>
      <w:spacing w:line="240" w:lineRule="auto"/>
    </w:pPr>
    <w:rPr>
      <w:sz w:val="20"/>
      <w:szCs w:val="20"/>
    </w:rPr>
  </w:style>
  <w:style w:type="character" w:customStyle="1" w:styleId="CommentTextChar">
    <w:name w:val="Comment Text Char"/>
    <w:basedOn w:val="DefaultParagraphFont"/>
    <w:link w:val="CommentText"/>
    <w:uiPriority w:val="99"/>
    <w:semiHidden/>
    <w:rsid w:val="0080761B"/>
    <w:rPr>
      <w:sz w:val="20"/>
      <w:szCs w:val="20"/>
    </w:rPr>
  </w:style>
  <w:style w:type="paragraph" w:styleId="CommentSubject">
    <w:name w:val="annotation subject"/>
    <w:basedOn w:val="CommentText"/>
    <w:next w:val="CommentText"/>
    <w:link w:val="CommentSubjectChar"/>
    <w:uiPriority w:val="99"/>
    <w:semiHidden/>
    <w:unhideWhenUsed/>
    <w:rsid w:val="0080761B"/>
    <w:rPr>
      <w:b/>
      <w:bCs/>
    </w:rPr>
  </w:style>
  <w:style w:type="character" w:customStyle="1" w:styleId="CommentSubjectChar">
    <w:name w:val="Comment Subject Char"/>
    <w:basedOn w:val="CommentTextChar"/>
    <w:link w:val="CommentSubject"/>
    <w:uiPriority w:val="99"/>
    <w:semiHidden/>
    <w:rsid w:val="0080761B"/>
    <w:rPr>
      <w:b/>
      <w:bCs/>
      <w:sz w:val="20"/>
      <w:szCs w:val="20"/>
    </w:rPr>
  </w:style>
  <w:style w:type="paragraph" w:styleId="BalloonText">
    <w:name w:val="Balloon Text"/>
    <w:basedOn w:val="Normal"/>
    <w:link w:val="BalloonTextChar"/>
    <w:uiPriority w:val="99"/>
    <w:semiHidden/>
    <w:unhideWhenUsed/>
    <w:rsid w:val="00807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A. Nelson</dc:creator>
  <cp:lastModifiedBy>Tori Hettinger</cp:lastModifiedBy>
  <cp:revision>2</cp:revision>
  <dcterms:created xsi:type="dcterms:W3CDTF">2015-10-30T23:21:00Z</dcterms:created>
  <dcterms:modified xsi:type="dcterms:W3CDTF">2015-10-30T23:21:00Z</dcterms:modified>
</cp:coreProperties>
</file>