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0ACC9953">
            <wp:extent cx="1753820" cy="1108710"/>
            <wp:effectExtent l="0" t="0" r="0"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80244" cy="1188631"/>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4D0B42C4"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w:t>
      </w:r>
      <w:r w:rsidR="00AD4035">
        <w:rPr>
          <w:b/>
          <w:bCs/>
          <w:sz w:val="32"/>
          <w:szCs w:val="32"/>
        </w:rPr>
        <w:t xml:space="preserve">January </w:t>
      </w:r>
      <w:r w:rsidR="00EB2A9F">
        <w:rPr>
          <w:b/>
          <w:bCs/>
          <w:sz w:val="32"/>
          <w:szCs w:val="32"/>
        </w:rPr>
        <w:t>11</w:t>
      </w:r>
      <w:r w:rsidR="00E65C55">
        <w:rPr>
          <w:b/>
          <w:bCs/>
          <w:sz w:val="32"/>
          <w:szCs w:val="32"/>
        </w:rPr>
        <w:t>, 202</w:t>
      </w:r>
      <w:r w:rsidR="00AD4035">
        <w:rPr>
          <w:b/>
          <w:bCs/>
          <w:sz w:val="32"/>
          <w:szCs w:val="32"/>
        </w:rPr>
        <w:t>4</w:t>
      </w:r>
    </w:p>
    <w:p w14:paraId="166E7E57" w14:textId="0AE3E3F5" w:rsidR="0017634C" w:rsidRPr="00866397" w:rsidRDefault="0026576F" w:rsidP="00CD45CB">
      <w:pPr>
        <w:spacing w:after="60"/>
        <w:rPr>
          <w:b/>
          <w:bCs/>
          <w:color w:val="FF0000"/>
          <w:sz w:val="36"/>
          <w:szCs w:val="36"/>
        </w:rPr>
      </w:pPr>
      <w:r>
        <w:rPr>
          <w:b/>
          <w:bCs/>
          <w:color w:val="FF0000"/>
          <w:sz w:val="36"/>
          <w:szCs w:val="36"/>
        </w:rPr>
        <w:t xml:space="preserve">Mostly good news—no new cases of wild poliovirus caused paralysis this week, </w:t>
      </w:r>
      <w:r w:rsidR="00EB2A9F">
        <w:rPr>
          <w:b/>
          <w:bCs/>
          <w:i/>
          <w:iCs/>
          <w:color w:val="FF0000"/>
          <w:sz w:val="36"/>
          <w:szCs w:val="36"/>
        </w:rPr>
        <w:t>but</w:t>
      </w:r>
      <w:r w:rsidR="00AD4035">
        <w:rPr>
          <w:b/>
          <w:bCs/>
          <w:i/>
          <w:iCs/>
          <w:color w:val="FF0000"/>
          <w:sz w:val="36"/>
          <w:szCs w:val="36"/>
        </w:rPr>
        <w:t xml:space="preserve"> </w:t>
      </w:r>
      <w:r w:rsidR="00EB2A9F">
        <w:rPr>
          <w:b/>
          <w:bCs/>
          <w:i/>
          <w:iCs/>
          <w:color w:val="FF0000"/>
          <w:sz w:val="36"/>
          <w:szCs w:val="36"/>
        </w:rPr>
        <w:t>16</w:t>
      </w:r>
      <w:r>
        <w:rPr>
          <w:b/>
          <w:bCs/>
          <w:color w:val="FF0000"/>
          <w:sz w:val="36"/>
          <w:szCs w:val="36"/>
        </w:rPr>
        <w:t xml:space="preserve"> positive environmental samples for WPV type </w:t>
      </w:r>
      <w:proofErr w:type="gramStart"/>
      <w:r>
        <w:rPr>
          <w:b/>
          <w:bCs/>
          <w:color w:val="FF0000"/>
          <w:sz w:val="36"/>
          <w:szCs w:val="36"/>
        </w:rPr>
        <w:t>1</w:t>
      </w:r>
      <w:proofErr w:type="gramEnd"/>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5C363E22" w14:textId="5E6C67C8"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p>
    <w:p w14:paraId="0F4CB685" w14:textId="3E86ECCC" w:rsidR="00D6515F" w:rsidRDefault="00F24368" w:rsidP="001B68FD">
      <w:pPr>
        <w:spacing w:after="120"/>
        <w:rPr>
          <w:color w:val="FF0000"/>
          <w:sz w:val="28"/>
          <w:szCs w:val="28"/>
          <w:u w:val="single"/>
        </w:rPr>
      </w:pPr>
      <w:r>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10</w:t>
      </w:r>
      <w:r w:rsidR="00E71A29" w:rsidRPr="009E2D38">
        <w:rPr>
          <w:color w:val="FF0000"/>
          <w:sz w:val="28"/>
          <w:szCs w:val="28"/>
          <w:u w:val="single"/>
        </w:rPr>
        <w:t>/</w:t>
      </w:r>
      <w:r w:rsidR="007A4DEA">
        <w:rPr>
          <w:color w:val="FF0000"/>
          <w:sz w:val="28"/>
          <w:szCs w:val="28"/>
          <w:u w:val="single"/>
        </w:rPr>
        <w:t>24</w:t>
      </w:r>
      <w:r w:rsidR="00E71A29" w:rsidRPr="009E2D38">
        <w:rPr>
          <w:color w:val="FF0000"/>
          <w:sz w:val="28"/>
          <w:szCs w:val="28"/>
          <w:u w:val="single"/>
        </w:rPr>
        <w:t>/23</w:t>
      </w:r>
    </w:p>
    <w:tbl>
      <w:tblPr>
        <w:tblStyle w:val="TableGrid"/>
        <w:tblW w:w="0" w:type="auto"/>
        <w:tblInd w:w="-185" w:type="dxa"/>
        <w:tblLook w:val="04A0" w:firstRow="1" w:lastRow="0" w:firstColumn="1" w:lastColumn="0" w:noHBand="0" w:noVBand="1"/>
      </w:tblPr>
      <w:tblGrid>
        <w:gridCol w:w="4606"/>
        <w:gridCol w:w="1477"/>
        <w:gridCol w:w="1216"/>
        <w:gridCol w:w="784"/>
        <w:gridCol w:w="784"/>
        <w:gridCol w:w="898"/>
      </w:tblGrid>
      <w:tr w:rsidR="0033620F" w14:paraId="2C002B36" w14:textId="77777777" w:rsidTr="009E6FB2">
        <w:trPr>
          <w:trHeight w:val="405"/>
        </w:trPr>
        <w:tc>
          <w:tcPr>
            <w:tcW w:w="4606" w:type="dxa"/>
          </w:tcPr>
          <w:p w14:paraId="78577168" w14:textId="2DCFFB7C" w:rsidR="0033620F" w:rsidRPr="00BA54DD" w:rsidRDefault="00BA54DD" w:rsidP="009E6FB2">
            <w:pPr>
              <w:spacing w:after="120"/>
              <w:rPr>
                <w:rFonts w:cs="Times New Roman (Body CS)"/>
                <w:b/>
                <w:sz w:val="28"/>
                <w:szCs w:val="28"/>
              </w:rPr>
            </w:pPr>
            <w:r>
              <w:rPr>
                <w:rFonts w:cs="Times New Roman (Body CS)"/>
                <w:b/>
                <w:sz w:val="28"/>
                <w:szCs w:val="28"/>
              </w:rPr>
              <w:t>Human cases confirmed</w:t>
            </w:r>
          </w:p>
        </w:tc>
        <w:tc>
          <w:tcPr>
            <w:tcW w:w="1477" w:type="dxa"/>
            <w:shd w:val="clear" w:color="auto" w:fill="FFD4B8"/>
          </w:tcPr>
          <w:p w14:paraId="4DA6A30F" w14:textId="77777777" w:rsidR="0033620F" w:rsidRPr="002B2B05" w:rsidRDefault="0033620F" w:rsidP="009E6FB2">
            <w:pPr>
              <w:spacing w:after="120"/>
              <w:rPr>
                <w:rFonts w:cs="Times New Roman (Body CS)"/>
                <w:color w:val="000000" w:themeColor="text1"/>
                <w:szCs w:val="28"/>
              </w:rPr>
            </w:pPr>
            <w:r>
              <w:rPr>
                <w:rFonts w:cs="Times New Roman (Body CS)"/>
                <w:color w:val="000000" w:themeColor="text1"/>
                <w:szCs w:val="28"/>
              </w:rPr>
              <w:t>As of 1/2/24</w:t>
            </w:r>
          </w:p>
        </w:tc>
        <w:tc>
          <w:tcPr>
            <w:tcW w:w="1216" w:type="dxa"/>
            <w:shd w:val="clear" w:color="auto" w:fill="F5D3EA"/>
          </w:tcPr>
          <w:p w14:paraId="0CCA4F18" w14:textId="23944387" w:rsidR="0033620F" w:rsidRPr="00EE1BE8" w:rsidRDefault="0033620F" w:rsidP="009E6FB2">
            <w:pPr>
              <w:spacing w:after="120"/>
              <w:rPr>
                <w:rFonts w:cs="Times New Roman (Body CS)"/>
                <w:color w:val="000000" w:themeColor="text1"/>
                <w:szCs w:val="28"/>
              </w:rPr>
            </w:pPr>
            <w:r w:rsidRPr="00EE1BE8">
              <w:rPr>
                <w:rFonts w:cs="Times New Roman (Body CS)"/>
                <w:color w:val="000000" w:themeColor="text1"/>
                <w:szCs w:val="28"/>
              </w:rPr>
              <w:t>Total</w:t>
            </w:r>
          </w:p>
        </w:tc>
        <w:tc>
          <w:tcPr>
            <w:tcW w:w="781" w:type="dxa"/>
            <w:shd w:val="clear" w:color="auto" w:fill="ACDCFF"/>
          </w:tcPr>
          <w:p w14:paraId="4848FAA0"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781" w:type="dxa"/>
            <w:shd w:val="clear" w:color="auto" w:fill="FBEFC2"/>
          </w:tcPr>
          <w:p w14:paraId="32C39ABA"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898" w:type="dxa"/>
            <w:shd w:val="clear" w:color="auto" w:fill="E2EFD9" w:themeFill="accent6" w:themeFillTint="33"/>
          </w:tcPr>
          <w:p w14:paraId="151399CE" w14:textId="77777777" w:rsidR="0033620F" w:rsidRPr="00D53E33" w:rsidRDefault="0033620F" w:rsidP="009E6FB2">
            <w:pPr>
              <w:spacing w:after="120"/>
              <w:rPr>
                <w:rFonts w:cs="Times New Roman (Body CS)"/>
                <w:color w:val="000000" w:themeColor="text1"/>
                <w:szCs w:val="28"/>
              </w:rPr>
            </w:pPr>
            <w:r>
              <w:rPr>
                <w:rFonts w:cs="Times New Roman (Body CS)"/>
                <w:color w:val="000000" w:themeColor="text1"/>
                <w:szCs w:val="28"/>
              </w:rPr>
              <w:t>Total</w:t>
            </w:r>
          </w:p>
        </w:tc>
      </w:tr>
      <w:tr w:rsidR="0033620F" w14:paraId="3944370C" w14:textId="77777777" w:rsidTr="009E6FB2">
        <w:trPr>
          <w:trHeight w:val="413"/>
        </w:trPr>
        <w:tc>
          <w:tcPr>
            <w:tcW w:w="4606" w:type="dxa"/>
          </w:tcPr>
          <w:p w14:paraId="1D867303" w14:textId="77777777" w:rsidR="0033620F" w:rsidRPr="00D53E33" w:rsidRDefault="0033620F" w:rsidP="009E6FB2">
            <w:pPr>
              <w:spacing w:after="120"/>
              <w:rPr>
                <w:rFonts w:cs="Times New Roman (Body CS)"/>
                <w:b/>
                <w:color w:val="000000" w:themeColor="text1"/>
                <w:sz w:val="28"/>
                <w:szCs w:val="28"/>
              </w:rPr>
            </w:pPr>
          </w:p>
        </w:tc>
        <w:tc>
          <w:tcPr>
            <w:tcW w:w="1477" w:type="dxa"/>
            <w:shd w:val="clear" w:color="auto" w:fill="FFD4B8"/>
          </w:tcPr>
          <w:p w14:paraId="49F6FD00" w14:textId="77777777" w:rsidR="0033620F" w:rsidRPr="002B2B05" w:rsidRDefault="0033620F" w:rsidP="009E6FB2">
            <w:pPr>
              <w:spacing w:after="120"/>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024</w:t>
            </w:r>
          </w:p>
        </w:tc>
        <w:tc>
          <w:tcPr>
            <w:tcW w:w="1216" w:type="dxa"/>
            <w:shd w:val="clear" w:color="auto" w:fill="F5D3EA"/>
          </w:tcPr>
          <w:p w14:paraId="2354CAB5" w14:textId="146C8E1A" w:rsidR="0033620F" w:rsidRPr="00EE1BE8" w:rsidRDefault="0033620F" w:rsidP="009E6FB2">
            <w:pPr>
              <w:spacing w:after="120"/>
              <w:rPr>
                <w:rFonts w:cs="Times New Roman (Body CS)"/>
                <w:b/>
                <w:color w:val="000000" w:themeColor="text1"/>
                <w:sz w:val="28"/>
                <w:szCs w:val="28"/>
              </w:rPr>
            </w:pPr>
            <w:r w:rsidRPr="00EE1BE8">
              <w:rPr>
                <w:rFonts w:cs="Times New Roman (Body CS)"/>
                <w:b/>
                <w:color w:val="000000" w:themeColor="text1"/>
                <w:sz w:val="28"/>
                <w:szCs w:val="28"/>
              </w:rPr>
              <w:t>2023</w:t>
            </w:r>
            <w:r w:rsidR="00BA54DD">
              <w:rPr>
                <w:rFonts w:cs="Times New Roman (Body CS)"/>
                <w:b/>
                <w:color w:val="000000" w:themeColor="text1"/>
                <w:sz w:val="28"/>
                <w:szCs w:val="28"/>
              </w:rPr>
              <w:t>*</w:t>
            </w:r>
          </w:p>
        </w:tc>
        <w:tc>
          <w:tcPr>
            <w:tcW w:w="781" w:type="dxa"/>
            <w:shd w:val="clear" w:color="auto" w:fill="ACDCFF"/>
          </w:tcPr>
          <w:p w14:paraId="06F15634"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2022</w:t>
            </w:r>
          </w:p>
        </w:tc>
        <w:tc>
          <w:tcPr>
            <w:tcW w:w="781" w:type="dxa"/>
            <w:shd w:val="clear" w:color="auto" w:fill="FBEFC2"/>
          </w:tcPr>
          <w:p w14:paraId="7384B133"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2021</w:t>
            </w:r>
          </w:p>
        </w:tc>
        <w:tc>
          <w:tcPr>
            <w:tcW w:w="898" w:type="dxa"/>
            <w:shd w:val="clear" w:color="auto" w:fill="E2EFD9" w:themeFill="accent6" w:themeFillTint="33"/>
          </w:tcPr>
          <w:p w14:paraId="448EE717"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2020</w:t>
            </w:r>
          </w:p>
        </w:tc>
      </w:tr>
      <w:tr w:rsidR="0033620F" w14:paraId="1E71C8AA" w14:textId="77777777" w:rsidTr="009E6FB2">
        <w:trPr>
          <w:trHeight w:val="405"/>
        </w:trPr>
        <w:tc>
          <w:tcPr>
            <w:tcW w:w="4606" w:type="dxa"/>
          </w:tcPr>
          <w:p w14:paraId="09008B19"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 (Wild Poliovirus)</w:t>
            </w:r>
          </w:p>
        </w:tc>
        <w:tc>
          <w:tcPr>
            <w:tcW w:w="1477" w:type="dxa"/>
            <w:shd w:val="clear" w:color="auto" w:fill="FFD4B8"/>
          </w:tcPr>
          <w:p w14:paraId="74E4F959"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w:t>
            </w:r>
            <w:r w:rsidRPr="002B2B05">
              <w:rPr>
                <w:rFonts w:cs="Times New Roman (Body CS)"/>
                <w:color w:val="000000" w:themeColor="text1"/>
                <w:sz w:val="28"/>
                <w:szCs w:val="28"/>
              </w:rPr>
              <w:t xml:space="preserve"> </w:t>
            </w:r>
            <w:r>
              <w:rPr>
                <w:rFonts w:cs="Times New Roman (Body CS)"/>
                <w:color w:val="000000" w:themeColor="text1"/>
                <w:sz w:val="28"/>
                <w:szCs w:val="28"/>
              </w:rPr>
              <w:t>0</w:t>
            </w:r>
          </w:p>
        </w:tc>
        <w:tc>
          <w:tcPr>
            <w:tcW w:w="1216" w:type="dxa"/>
            <w:shd w:val="clear" w:color="auto" w:fill="F5D3EA"/>
          </w:tcPr>
          <w:p w14:paraId="0F3EBF2D" w14:textId="77777777" w:rsidR="0033620F" w:rsidRPr="00EE1BE8" w:rsidRDefault="0033620F" w:rsidP="009E6FB2">
            <w:pPr>
              <w:spacing w:after="120"/>
              <w:rPr>
                <w:rFonts w:asciiTheme="majorHAnsi" w:hAnsiTheme="majorHAnsi" w:cs="Times New Roman (Body CS)"/>
                <w:color w:val="000000" w:themeColor="text1"/>
                <w:sz w:val="28"/>
                <w:szCs w:val="28"/>
              </w:rPr>
            </w:pPr>
            <w:r w:rsidRPr="00EE1BE8">
              <w:rPr>
                <w:rFonts w:cs="Times New Roman (Body CS)" w:hint="cs"/>
                <w:color w:val="000000" w:themeColor="text1"/>
                <w:szCs w:val="28"/>
              </w:rPr>
              <w:t>1</w:t>
            </w:r>
            <w:r w:rsidRPr="00EE1BE8">
              <w:rPr>
                <w:rFonts w:cs="Times New Roman (Body CS)"/>
                <w:color w:val="000000" w:themeColor="text1"/>
                <w:szCs w:val="28"/>
              </w:rPr>
              <w:t xml:space="preserve">2 </w:t>
            </w:r>
          </w:p>
        </w:tc>
        <w:tc>
          <w:tcPr>
            <w:tcW w:w="781" w:type="dxa"/>
            <w:shd w:val="clear" w:color="auto" w:fill="ACDCFF"/>
          </w:tcPr>
          <w:p w14:paraId="7538CDC7"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3</w:t>
            </w:r>
            <w:r>
              <w:rPr>
                <w:rFonts w:cs="Times New Roman (Body CS)"/>
                <w:color w:val="000000" w:themeColor="text1"/>
                <w:sz w:val="28"/>
                <w:szCs w:val="28"/>
              </w:rPr>
              <w:t>0</w:t>
            </w:r>
          </w:p>
        </w:tc>
        <w:tc>
          <w:tcPr>
            <w:tcW w:w="781" w:type="dxa"/>
            <w:shd w:val="clear" w:color="auto" w:fill="FBEFC2"/>
          </w:tcPr>
          <w:p w14:paraId="1F3B407C"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6</w:t>
            </w:r>
          </w:p>
        </w:tc>
        <w:tc>
          <w:tcPr>
            <w:tcW w:w="898" w:type="dxa"/>
            <w:shd w:val="clear" w:color="auto" w:fill="E2EFD9" w:themeFill="accent6" w:themeFillTint="33"/>
          </w:tcPr>
          <w:p w14:paraId="3F258BD2"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140</w:t>
            </w:r>
          </w:p>
        </w:tc>
      </w:tr>
      <w:tr w:rsidR="0033620F" w14:paraId="30642FCE" w14:textId="77777777" w:rsidTr="009E6FB2">
        <w:trPr>
          <w:trHeight w:val="413"/>
        </w:trPr>
        <w:tc>
          <w:tcPr>
            <w:tcW w:w="4606" w:type="dxa"/>
          </w:tcPr>
          <w:p w14:paraId="0E2BDF4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WPV--Afghanistan</w:t>
            </w:r>
          </w:p>
        </w:tc>
        <w:tc>
          <w:tcPr>
            <w:tcW w:w="1477" w:type="dxa"/>
            <w:shd w:val="clear" w:color="auto" w:fill="FFD4B8"/>
          </w:tcPr>
          <w:p w14:paraId="44215F2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216" w:type="dxa"/>
            <w:shd w:val="clear" w:color="auto" w:fill="F5D3EA"/>
          </w:tcPr>
          <w:p w14:paraId="4F4BB255"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1" w:type="dxa"/>
            <w:shd w:val="clear" w:color="auto" w:fill="ACDCFF"/>
          </w:tcPr>
          <w:p w14:paraId="260540F2"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2</w:t>
            </w:r>
          </w:p>
        </w:tc>
        <w:tc>
          <w:tcPr>
            <w:tcW w:w="781" w:type="dxa"/>
            <w:shd w:val="clear" w:color="auto" w:fill="FBEFC2"/>
          </w:tcPr>
          <w:p w14:paraId="3299442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4</w:t>
            </w:r>
          </w:p>
        </w:tc>
        <w:tc>
          <w:tcPr>
            <w:tcW w:w="898" w:type="dxa"/>
            <w:shd w:val="clear" w:color="auto" w:fill="E2EFD9" w:themeFill="accent6" w:themeFillTint="33"/>
          </w:tcPr>
          <w:p w14:paraId="3CD7730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56</w:t>
            </w:r>
          </w:p>
        </w:tc>
      </w:tr>
      <w:tr w:rsidR="0033620F" w14:paraId="5C138953" w14:textId="77777777" w:rsidTr="009E6FB2">
        <w:trPr>
          <w:trHeight w:val="405"/>
        </w:trPr>
        <w:tc>
          <w:tcPr>
            <w:tcW w:w="4606" w:type="dxa"/>
          </w:tcPr>
          <w:p w14:paraId="0E8AB30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WPV-Pakistan</w:t>
            </w:r>
          </w:p>
        </w:tc>
        <w:tc>
          <w:tcPr>
            <w:tcW w:w="1477" w:type="dxa"/>
            <w:shd w:val="clear" w:color="auto" w:fill="FFD4B8"/>
          </w:tcPr>
          <w:p w14:paraId="7A02C81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216" w:type="dxa"/>
            <w:shd w:val="clear" w:color="auto" w:fill="F5D3EA"/>
          </w:tcPr>
          <w:p w14:paraId="57C21AAD"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1" w:type="dxa"/>
            <w:shd w:val="clear" w:color="auto" w:fill="ACDCFF"/>
          </w:tcPr>
          <w:p w14:paraId="4C864B4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20</w:t>
            </w:r>
          </w:p>
        </w:tc>
        <w:tc>
          <w:tcPr>
            <w:tcW w:w="781" w:type="dxa"/>
            <w:shd w:val="clear" w:color="auto" w:fill="FBEFC2"/>
          </w:tcPr>
          <w:p w14:paraId="5702698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8" w:type="dxa"/>
            <w:shd w:val="clear" w:color="auto" w:fill="E2EFD9" w:themeFill="accent6" w:themeFillTint="33"/>
          </w:tcPr>
          <w:p w14:paraId="129793F3"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84</w:t>
            </w:r>
          </w:p>
        </w:tc>
      </w:tr>
      <w:tr w:rsidR="0033620F" w14:paraId="19BDD48D" w14:textId="77777777" w:rsidTr="009E6FB2">
        <w:trPr>
          <w:trHeight w:val="413"/>
        </w:trPr>
        <w:tc>
          <w:tcPr>
            <w:tcW w:w="4606" w:type="dxa"/>
          </w:tcPr>
          <w:p w14:paraId="748809E5" w14:textId="77777777" w:rsidR="0033620F" w:rsidRPr="00D53E33" w:rsidRDefault="0033620F" w:rsidP="009E6FB2">
            <w:pPr>
              <w:spacing w:after="120"/>
              <w:rPr>
                <w:color w:val="FF0000"/>
                <w:sz w:val="28"/>
                <w:szCs w:val="28"/>
                <w:highlight w:val="lightGray"/>
                <w:u w:val="single"/>
              </w:rPr>
            </w:pPr>
            <w:r w:rsidRPr="00D53E33">
              <w:rPr>
                <w:rFonts w:cs="Times New Roman (Body CS)"/>
                <w:b/>
                <w:color w:val="000000" w:themeColor="text1"/>
                <w:sz w:val="28"/>
                <w:szCs w:val="28"/>
                <w:highlight w:val="lightGray"/>
              </w:rPr>
              <w:t>WPV- Other countries</w:t>
            </w:r>
          </w:p>
        </w:tc>
        <w:tc>
          <w:tcPr>
            <w:tcW w:w="1477" w:type="dxa"/>
            <w:shd w:val="clear" w:color="auto" w:fill="FFD4B8"/>
          </w:tcPr>
          <w:p w14:paraId="21F080B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216" w:type="dxa"/>
            <w:shd w:val="clear" w:color="auto" w:fill="F5D3EA"/>
          </w:tcPr>
          <w:p w14:paraId="2287B7BE"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0</w:t>
            </w:r>
          </w:p>
        </w:tc>
        <w:tc>
          <w:tcPr>
            <w:tcW w:w="781" w:type="dxa"/>
            <w:shd w:val="clear" w:color="auto" w:fill="ACDCFF"/>
          </w:tcPr>
          <w:p w14:paraId="4BA0A8C6"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w:t>
            </w:r>
          </w:p>
        </w:tc>
        <w:tc>
          <w:tcPr>
            <w:tcW w:w="781" w:type="dxa"/>
            <w:shd w:val="clear" w:color="auto" w:fill="FBEFC2"/>
          </w:tcPr>
          <w:p w14:paraId="6D7788F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8" w:type="dxa"/>
            <w:shd w:val="clear" w:color="auto" w:fill="E2EFD9" w:themeFill="accent6" w:themeFillTint="33"/>
          </w:tcPr>
          <w:p w14:paraId="1DCE988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r>
      <w:tr w:rsidR="0033620F" w14:paraId="6EEF6770" w14:textId="77777777" w:rsidTr="009E6FB2">
        <w:trPr>
          <w:trHeight w:val="46"/>
        </w:trPr>
        <w:tc>
          <w:tcPr>
            <w:tcW w:w="4606" w:type="dxa"/>
          </w:tcPr>
          <w:p w14:paraId="228FDB79" w14:textId="77777777" w:rsidR="0033620F" w:rsidRDefault="0033620F" w:rsidP="009E6FB2">
            <w:pPr>
              <w:spacing w:after="120"/>
              <w:rPr>
                <w:color w:val="FF0000"/>
                <w:sz w:val="28"/>
                <w:szCs w:val="28"/>
                <w:u w:val="single"/>
              </w:rPr>
            </w:pPr>
          </w:p>
        </w:tc>
        <w:tc>
          <w:tcPr>
            <w:tcW w:w="1477" w:type="dxa"/>
            <w:shd w:val="clear" w:color="auto" w:fill="FFD4B8"/>
          </w:tcPr>
          <w:p w14:paraId="03E377EB" w14:textId="77777777" w:rsidR="0033620F" w:rsidRPr="002B2B05" w:rsidRDefault="0033620F" w:rsidP="009E6FB2">
            <w:pPr>
              <w:spacing w:after="120"/>
              <w:rPr>
                <w:rFonts w:cs="Times New Roman (Body CS)"/>
                <w:color w:val="000000" w:themeColor="text1"/>
                <w:sz w:val="28"/>
                <w:szCs w:val="28"/>
              </w:rPr>
            </w:pPr>
          </w:p>
        </w:tc>
        <w:tc>
          <w:tcPr>
            <w:tcW w:w="1216" w:type="dxa"/>
            <w:shd w:val="clear" w:color="auto" w:fill="F5D3EA"/>
          </w:tcPr>
          <w:p w14:paraId="487C265F" w14:textId="77777777" w:rsidR="0033620F" w:rsidRPr="00EE1BE8" w:rsidRDefault="0033620F" w:rsidP="009E6FB2">
            <w:pPr>
              <w:spacing w:after="120"/>
              <w:rPr>
                <w:color w:val="FF0000"/>
                <w:sz w:val="28"/>
                <w:szCs w:val="28"/>
                <w:u w:val="single"/>
              </w:rPr>
            </w:pPr>
          </w:p>
        </w:tc>
        <w:tc>
          <w:tcPr>
            <w:tcW w:w="781" w:type="dxa"/>
            <w:shd w:val="clear" w:color="auto" w:fill="ACDCFF"/>
          </w:tcPr>
          <w:p w14:paraId="5DD8E699" w14:textId="77777777" w:rsidR="0033620F" w:rsidRPr="002B2B05" w:rsidRDefault="0033620F" w:rsidP="009E6FB2">
            <w:pPr>
              <w:spacing w:after="120"/>
              <w:rPr>
                <w:rFonts w:cs="Times New Roman (Body CS)"/>
                <w:color w:val="000000" w:themeColor="text1"/>
                <w:sz w:val="28"/>
                <w:szCs w:val="28"/>
              </w:rPr>
            </w:pPr>
          </w:p>
        </w:tc>
        <w:tc>
          <w:tcPr>
            <w:tcW w:w="781" w:type="dxa"/>
            <w:shd w:val="clear" w:color="auto" w:fill="FBEFC2"/>
          </w:tcPr>
          <w:p w14:paraId="65135E7C" w14:textId="77777777" w:rsidR="0033620F" w:rsidRPr="002B2B05" w:rsidRDefault="0033620F" w:rsidP="009E6FB2">
            <w:pPr>
              <w:spacing w:after="120"/>
              <w:rPr>
                <w:rFonts w:cs="Times New Roman (Body CS)"/>
                <w:color w:val="000000" w:themeColor="text1"/>
                <w:sz w:val="28"/>
                <w:szCs w:val="28"/>
              </w:rPr>
            </w:pPr>
          </w:p>
        </w:tc>
        <w:tc>
          <w:tcPr>
            <w:tcW w:w="898" w:type="dxa"/>
            <w:shd w:val="clear" w:color="auto" w:fill="E2EFD9" w:themeFill="accent6" w:themeFillTint="33"/>
          </w:tcPr>
          <w:p w14:paraId="331CB242" w14:textId="77777777" w:rsidR="0033620F" w:rsidRPr="002B2B05" w:rsidRDefault="0033620F" w:rsidP="009E6FB2">
            <w:pPr>
              <w:spacing w:after="120"/>
              <w:rPr>
                <w:rFonts w:cs="Times New Roman (Body CS)"/>
                <w:color w:val="000000" w:themeColor="text1"/>
                <w:sz w:val="28"/>
                <w:szCs w:val="28"/>
              </w:rPr>
            </w:pPr>
          </w:p>
        </w:tc>
      </w:tr>
      <w:tr w:rsidR="0033620F" w14:paraId="0DD5EA37" w14:textId="77777777" w:rsidTr="009E6FB2">
        <w:trPr>
          <w:trHeight w:val="828"/>
        </w:trPr>
        <w:tc>
          <w:tcPr>
            <w:tcW w:w="4606" w:type="dxa"/>
          </w:tcPr>
          <w:p w14:paraId="71602F3E" w14:textId="77777777" w:rsidR="0033620F" w:rsidRPr="00D53E33" w:rsidRDefault="0033620F" w:rsidP="009E6FB2">
            <w:pPr>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Variant (circulating vaccine derived -</w:t>
            </w:r>
            <w:proofErr w:type="spellStart"/>
            <w:r w:rsidRPr="00D53E33">
              <w:rPr>
                <w:rFonts w:cs="Times New Roman (Body CS)"/>
                <w:b/>
                <w:color w:val="000000" w:themeColor="text1"/>
                <w:sz w:val="28"/>
                <w:szCs w:val="28"/>
                <w:highlight w:val="lightGray"/>
              </w:rPr>
              <w:t>cVDPV</w:t>
            </w:r>
            <w:proofErr w:type="spellEnd"/>
            <w:r>
              <w:rPr>
                <w:rFonts w:cs="Times New Roman (Body CS)"/>
                <w:b/>
                <w:color w:val="000000" w:themeColor="text1"/>
                <w:sz w:val="28"/>
                <w:szCs w:val="28"/>
                <w:highlight w:val="lightGray"/>
              </w:rPr>
              <w:t xml:space="preserve"> polioviruses</w:t>
            </w:r>
          </w:p>
        </w:tc>
        <w:tc>
          <w:tcPr>
            <w:tcW w:w="1477" w:type="dxa"/>
            <w:shd w:val="clear" w:color="auto" w:fill="FFD4B8"/>
          </w:tcPr>
          <w:p w14:paraId="12014B99" w14:textId="11AEE99F" w:rsidR="00BA54DD" w:rsidRPr="00BA54DD" w:rsidRDefault="00BA54DD" w:rsidP="009E6FB2">
            <w:pPr>
              <w:spacing w:after="120"/>
              <w:rPr>
                <w:rFonts w:cs="Times New Roman (Body CS)"/>
                <w:color w:val="000000" w:themeColor="text1"/>
                <w:sz w:val="28"/>
                <w:szCs w:val="28"/>
              </w:rPr>
            </w:pPr>
            <w:r>
              <w:rPr>
                <w:rFonts w:cs="Times New Roman (Body CS)"/>
                <w:color w:val="000000" w:themeColor="text1"/>
                <w:szCs w:val="28"/>
              </w:rPr>
              <w:t xml:space="preserve">    </w:t>
            </w:r>
            <w:r>
              <w:rPr>
                <w:rFonts w:cs="Times New Roman (Body CS)"/>
                <w:color w:val="000000" w:themeColor="text1"/>
                <w:sz w:val="28"/>
                <w:szCs w:val="28"/>
              </w:rPr>
              <w:t xml:space="preserve">   0</w:t>
            </w:r>
          </w:p>
        </w:tc>
        <w:tc>
          <w:tcPr>
            <w:tcW w:w="1216" w:type="dxa"/>
            <w:shd w:val="clear" w:color="auto" w:fill="F5D3EA"/>
          </w:tcPr>
          <w:p w14:paraId="56BDD99D" w14:textId="181EBCED" w:rsidR="0033620F" w:rsidRPr="009A4854" w:rsidRDefault="0033620F" w:rsidP="009E6FB2">
            <w:pPr>
              <w:spacing w:after="120"/>
              <w:rPr>
                <w:rFonts w:cs="Times New Roman (Body CS)"/>
                <w:color w:val="000000" w:themeColor="text1"/>
                <w:szCs w:val="28"/>
              </w:rPr>
            </w:pPr>
            <w:r w:rsidRPr="00EE1BE8">
              <w:rPr>
                <w:rFonts w:cs="Times New Roman (Body CS)" w:hint="cs"/>
                <w:color w:val="000000" w:themeColor="text1"/>
                <w:sz w:val="28"/>
                <w:szCs w:val="28"/>
              </w:rPr>
              <w:t>4</w:t>
            </w:r>
            <w:r w:rsidR="00BA54DD">
              <w:rPr>
                <w:rFonts w:cs="Times New Roman (Body CS)"/>
                <w:color w:val="000000" w:themeColor="text1"/>
                <w:sz w:val="28"/>
                <w:szCs w:val="28"/>
              </w:rPr>
              <w:t>56</w:t>
            </w:r>
            <w:r>
              <w:rPr>
                <w:rFonts w:cs="Times New Roman (Body CS)"/>
                <w:color w:val="000000" w:themeColor="text1"/>
                <w:sz w:val="28"/>
                <w:szCs w:val="28"/>
              </w:rPr>
              <w:t xml:space="preserve"> </w:t>
            </w:r>
          </w:p>
        </w:tc>
        <w:tc>
          <w:tcPr>
            <w:tcW w:w="781" w:type="dxa"/>
            <w:shd w:val="clear" w:color="auto" w:fill="ACDCFF"/>
          </w:tcPr>
          <w:p w14:paraId="4C523C3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878</w:t>
            </w:r>
          </w:p>
        </w:tc>
        <w:tc>
          <w:tcPr>
            <w:tcW w:w="781" w:type="dxa"/>
            <w:shd w:val="clear" w:color="auto" w:fill="FBEFC2"/>
          </w:tcPr>
          <w:p w14:paraId="09DDF90F"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699</w:t>
            </w:r>
          </w:p>
        </w:tc>
        <w:tc>
          <w:tcPr>
            <w:tcW w:w="898" w:type="dxa"/>
            <w:shd w:val="clear" w:color="auto" w:fill="E2EFD9" w:themeFill="accent6" w:themeFillTint="33"/>
          </w:tcPr>
          <w:p w14:paraId="23A8627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1117</w:t>
            </w:r>
          </w:p>
        </w:tc>
      </w:tr>
    </w:tbl>
    <w:p w14:paraId="1EF926B5" w14:textId="5A1FE3A1" w:rsidR="00814CC2" w:rsidRPr="00BA54DD" w:rsidRDefault="00BA54DD" w:rsidP="00BA54DD">
      <w:pPr>
        <w:spacing w:after="120"/>
        <w:rPr>
          <w:rFonts w:cs="Times New Roman (Body CS)"/>
          <w:sz w:val="28"/>
          <w:szCs w:val="28"/>
        </w:rPr>
      </w:pPr>
      <w:r>
        <w:rPr>
          <w:rFonts w:cs="Times New Roman (Body CS)"/>
          <w:sz w:val="28"/>
          <w:szCs w:val="28"/>
        </w:rPr>
        <w:t>*</w:t>
      </w:r>
      <w:proofErr w:type="gramStart"/>
      <w:r>
        <w:rPr>
          <w:rFonts w:cs="Times New Roman (Body CS)"/>
          <w:sz w:val="28"/>
          <w:szCs w:val="28"/>
        </w:rPr>
        <w:t>some</w:t>
      </w:r>
      <w:proofErr w:type="gramEnd"/>
      <w:r>
        <w:rPr>
          <w:rFonts w:cs="Times New Roman (Body CS)"/>
          <w:sz w:val="28"/>
          <w:szCs w:val="28"/>
        </w:rPr>
        <w:t xml:space="preserve"> cases with onset of paralysis in 2023 still likely to be confirmed and reported.</w:t>
      </w:r>
    </w:p>
    <w:p w14:paraId="08702C02" w14:textId="36968665"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w:t>
      </w:r>
      <w:r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BA54DD" w:rsidRPr="00BA54DD">
        <w:rPr>
          <w:rFonts w:cs="Times New Roman (Body CS)"/>
          <w:b/>
          <w:i/>
          <w:color w:val="000000" w:themeColor="text1"/>
          <w:sz w:val="28"/>
        </w:rPr>
        <w:t xml:space="preserve"> (but all collected in 2023, so have been added to 2023 numbers.</w:t>
      </w:r>
    </w:p>
    <w:p w14:paraId="1F84FD04" w14:textId="31DB943C" w:rsidR="00814CC2" w:rsidRDefault="00BA54DD" w:rsidP="00B651BD">
      <w:pPr>
        <w:spacing w:after="120"/>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EB2A9F">
        <w:rPr>
          <w:rFonts w:cs="Times New Roman (Body CS)"/>
          <w:b/>
          <w:i/>
          <w:color w:val="000000" w:themeColor="text1"/>
          <w:sz w:val="28"/>
          <w:szCs w:val="28"/>
        </w:rPr>
        <w:t>16</w:t>
      </w:r>
      <w:r w:rsidR="009F7FB2">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 xml:space="preserve">,2,3 </w:t>
      </w:r>
    </w:p>
    <w:p w14:paraId="76530244" w14:textId="37D81FA9" w:rsidR="00814CC2" w:rsidRPr="0033620F" w:rsidRDefault="00EB2A9F" w:rsidP="00734EA0">
      <w:pPr>
        <w:shd w:val="clear" w:color="auto" w:fill="FFFFFF"/>
        <w:rPr>
          <w:rFonts w:ascii="Calibri" w:hAnsi="Calibri" w:cs="Calibri"/>
          <w:color w:val="FF0000"/>
          <w:sz w:val="28"/>
          <w:szCs w:val="36"/>
        </w:rPr>
      </w:pPr>
      <w:r>
        <w:rPr>
          <w:rFonts w:ascii="Segoe UI" w:hAnsi="Segoe UI" w:cs="Segoe UI"/>
          <w:b/>
          <w:bCs/>
          <w:color w:val="FF0000"/>
          <w:sz w:val="36"/>
          <w:szCs w:val="36"/>
          <w:bdr w:val="none" w:sz="0" w:space="0" w:color="auto" w:frame="1"/>
          <w:lang w:val="en-GB"/>
        </w:rPr>
        <w:t>7</w:t>
      </w:r>
      <w:r w:rsidR="00866397">
        <w:rPr>
          <w:rFonts w:ascii="Segoe UI" w:hAnsi="Segoe UI" w:cs="Segoe UI"/>
          <w:b/>
          <w:bCs/>
          <w:color w:val="FF0000"/>
          <w:sz w:val="36"/>
          <w:szCs w:val="36"/>
          <w:bdr w:val="none" w:sz="0" w:space="0" w:color="auto" w:frame="1"/>
          <w:lang w:val="en-GB"/>
        </w:rPr>
        <w:t xml:space="preserve"> n</w:t>
      </w:r>
      <w:r w:rsidR="005B0492" w:rsidRPr="00814CC2">
        <w:rPr>
          <w:rFonts w:ascii="Segoe UI" w:hAnsi="Segoe UI" w:cs="Segoe UI"/>
          <w:b/>
          <w:bCs/>
          <w:color w:val="FF0000"/>
          <w:sz w:val="36"/>
          <w:szCs w:val="36"/>
          <w:bdr w:val="none" w:sz="0" w:space="0" w:color="auto" w:frame="1"/>
          <w:lang w:val="en-GB"/>
        </w:rPr>
        <w:t xml:space="preserve">ew </w:t>
      </w:r>
      <w:r w:rsidR="004F0170" w:rsidRPr="00814CC2">
        <w:rPr>
          <w:rFonts w:ascii="Segoe UI" w:hAnsi="Segoe UI" w:cs="Segoe UI"/>
          <w:b/>
          <w:bCs/>
          <w:color w:val="FF0000"/>
          <w:sz w:val="36"/>
          <w:szCs w:val="36"/>
          <w:bdr w:val="none" w:sz="0" w:space="0" w:color="auto" w:frame="1"/>
          <w:lang w:val="en-GB"/>
        </w:rPr>
        <w:t xml:space="preserve">cases caused by variant </w:t>
      </w:r>
      <w:r w:rsidR="005B0492" w:rsidRPr="00814CC2">
        <w:rPr>
          <w:rFonts w:ascii="Segoe UI" w:hAnsi="Segoe UI" w:cs="Segoe UI"/>
          <w:b/>
          <w:bCs/>
          <w:color w:val="FF0000"/>
          <w:sz w:val="36"/>
          <w:szCs w:val="36"/>
          <w:bdr w:val="none" w:sz="0" w:space="0" w:color="auto" w:frame="1"/>
          <w:lang w:val="en-GB"/>
        </w:rPr>
        <w:t xml:space="preserve">polioviruses this </w:t>
      </w:r>
      <w:r w:rsidR="0033620F">
        <w:rPr>
          <w:rFonts w:ascii="Segoe UI" w:hAnsi="Segoe UI" w:cs="Segoe UI"/>
          <w:b/>
          <w:bCs/>
          <w:color w:val="FF0000"/>
          <w:sz w:val="36"/>
          <w:szCs w:val="36"/>
          <w:bdr w:val="none" w:sz="0" w:space="0" w:color="auto" w:frame="1"/>
          <w:lang w:val="en-GB"/>
        </w:rPr>
        <w:t xml:space="preserve">week in </w:t>
      </w:r>
      <w:r>
        <w:rPr>
          <w:rFonts w:ascii="Segoe UI" w:hAnsi="Segoe UI" w:cs="Segoe UI"/>
          <w:b/>
          <w:bCs/>
          <w:color w:val="FF0000"/>
          <w:sz w:val="36"/>
          <w:szCs w:val="36"/>
          <w:bdr w:val="none" w:sz="0" w:space="0" w:color="auto" w:frame="1"/>
          <w:lang w:val="en-GB"/>
        </w:rPr>
        <w:t xml:space="preserve">5 </w:t>
      </w:r>
      <w:r w:rsidR="0033620F">
        <w:rPr>
          <w:rFonts w:ascii="Segoe UI" w:hAnsi="Segoe UI" w:cs="Segoe UI"/>
          <w:b/>
          <w:bCs/>
          <w:color w:val="FF0000"/>
          <w:sz w:val="36"/>
          <w:szCs w:val="36"/>
          <w:bdr w:val="none" w:sz="0" w:space="0" w:color="auto" w:frame="1"/>
          <w:lang w:val="en-GB"/>
        </w:rPr>
        <w:t>countries</w:t>
      </w:r>
      <w:proofErr w:type="gramStart"/>
      <w:r w:rsidR="0033620F">
        <w:rPr>
          <w:rFonts w:ascii="Segoe UI" w:hAnsi="Segoe UI" w:cs="Segoe UI"/>
          <w:b/>
          <w:bCs/>
          <w:color w:val="FF0000"/>
          <w:sz w:val="36"/>
          <w:szCs w:val="36"/>
          <w:bdr w:val="none" w:sz="0" w:space="0" w:color="auto" w:frame="1"/>
          <w:lang w:val="en-GB"/>
        </w:rPr>
        <w:t>—</w:t>
      </w:r>
      <w:r w:rsidR="0033620F">
        <w:rPr>
          <w:rFonts w:ascii="Segoe UI" w:hAnsi="Segoe UI" w:cs="Segoe UI"/>
          <w:bCs/>
          <w:color w:val="FF0000"/>
          <w:sz w:val="28"/>
          <w:szCs w:val="36"/>
          <w:bdr w:val="none" w:sz="0" w:space="0" w:color="auto" w:frame="1"/>
          <w:lang w:val="en-GB"/>
        </w:rPr>
        <w:t>(</w:t>
      </w:r>
      <w:proofErr w:type="gramEnd"/>
      <w:r>
        <w:rPr>
          <w:rFonts w:ascii="Segoe UI" w:hAnsi="Segoe UI" w:cs="Segoe UI"/>
          <w:bCs/>
          <w:color w:val="FF0000"/>
          <w:sz w:val="28"/>
          <w:szCs w:val="36"/>
          <w:bdr w:val="none" w:sz="0" w:space="0" w:color="auto" w:frame="1"/>
          <w:lang w:val="en-GB"/>
        </w:rPr>
        <w:t>3 in Guinea, 1 in Indonesia, 1 in Mozambique, 2 in Nigeria, 1 in Tanzania</w:t>
      </w:r>
      <w:r w:rsidR="0033620F">
        <w:rPr>
          <w:rFonts w:ascii="Segoe UI" w:hAnsi="Segoe UI" w:cs="Segoe UI"/>
          <w:bCs/>
          <w:color w:val="FF0000"/>
          <w:sz w:val="28"/>
          <w:szCs w:val="36"/>
          <w:bdr w:val="none" w:sz="0" w:space="0" w:color="auto" w:frame="1"/>
          <w:lang w:val="en-GB"/>
        </w:rPr>
        <w:t>)</w:t>
      </w:r>
    </w:p>
    <w:p w14:paraId="53E4A160" w14:textId="77777777" w:rsidR="00734EA0" w:rsidRDefault="00734EA0" w:rsidP="00734EA0">
      <w:pPr>
        <w:shd w:val="clear" w:color="auto" w:fill="FFFFFF"/>
        <w:rPr>
          <w:rFonts w:ascii="Calibri" w:hAnsi="Calibri" w:cs="Calibri"/>
          <w:color w:val="FF0000"/>
          <w:sz w:val="32"/>
          <w:szCs w:val="36"/>
        </w:rPr>
      </w:pPr>
    </w:p>
    <w:p w14:paraId="2AA009BB" w14:textId="77777777" w:rsidR="0033620F" w:rsidRDefault="0033620F" w:rsidP="00734EA0">
      <w:pPr>
        <w:shd w:val="clear" w:color="auto" w:fill="FFFFFF"/>
        <w:rPr>
          <w:rFonts w:ascii="Calibri" w:hAnsi="Calibri" w:cs="Calibri"/>
          <w:color w:val="FF0000"/>
          <w:sz w:val="32"/>
          <w:szCs w:val="36"/>
        </w:rPr>
      </w:pPr>
    </w:p>
    <w:p w14:paraId="5F585260" w14:textId="77777777" w:rsidR="0033620F" w:rsidRDefault="0033620F" w:rsidP="00734EA0">
      <w:pPr>
        <w:shd w:val="clear" w:color="auto" w:fill="FFFFFF"/>
        <w:rPr>
          <w:rFonts w:ascii="Calibri" w:hAnsi="Calibri" w:cs="Calibri"/>
          <w:color w:val="FF0000"/>
          <w:sz w:val="32"/>
          <w:szCs w:val="36"/>
        </w:rPr>
      </w:pPr>
    </w:p>
    <w:p w14:paraId="0F5D9551" w14:textId="77777777" w:rsidR="0092720F" w:rsidRPr="00950E0C" w:rsidRDefault="0092720F" w:rsidP="0092720F">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54B5A498" w14:textId="01941187" w:rsidR="0092720F" w:rsidRPr="0092720F" w:rsidRDefault="0092720F" w:rsidP="0092720F">
      <w:pPr>
        <w:spacing w:after="120"/>
        <w:rPr>
          <w:rFonts w:ascii="Arial" w:hAnsi="Arial" w:cs="Arial"/>
          <w:color w:val="0563C1" w:themeColor="hyperlink"/>
          <w:sz w:val="30"/>
          <w:szCs w:val="30"/>
        </w:rPr>
      </w:pPr>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no more than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Mike Crosby at </w:t>
      </w:r>
      <w:hyperlink r:id="rId9" w:history="1">
        <w:r w:rsidRPr="00835865">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 </w:t>
      </w:r>
    </w:p>
    <w:p w14:paraId="02CC9AB1" w14:textId="77777777" w:rsidR="0092720F" w:rsidRDefault="0092720F" w:rsidP="00734EA0">
      <w:pPr>
        <w:shd w:val="clear" w:color="auto" w:fill="FFFFFF"/>
        <w:rPr>
          <w:rFonts w:ascii="Calibri" w:hAnsi="Calibri" w:cs="Calibri"/>
          <w:b/>
          <w:bCs/>
          <w:color w:val="000000" w:themeColor="text1"/>
          <w:sz w:val="36"/>
          <w:szCs w:val="36"/>
        </w:rPr>
      </w:pPr>
    </w:p>
    <w:p w14:paraId="3B33EAB2" w14:textId="77777777" w:rsidR="00EB2A9F" w:rsidRDefault="00EB2A9F" w:rsidP="00EB2A9F">
      <w:pPr>
        <w:shd w:val="clear" w:color="auto" w:fill="FFFFFF"/>
        <w:rPr>
          <w:rFonts w:ascii="Calibri" w:hAnsi="Calibri" w:cs="Calibri"/>
          <w:color w:val="000000"/>
          <w:sz w:val="22"/>
          <w:szCs w:val="22"/>
        </w:rPr>
      </w:pPr>
      <w:bookmarkStart w:id="0" w:name="_Hlk151644397"/>
      <w:r>
        <w:rPr>
          <w:rFonts w:ascii="Segoe UI" w:hAnsi="Segoe UI" w:cs="Segoe UI"/>
          <w:b/>
          <w:bCs/>
          <w:color w:val="242424"/>
          <w:sz w:val="22"/>
          <w:szCs w:val="22"/>
          <w:bdr w:val="none" w:sz="0" w:space="0" w:color="auto" w:frame="1"/>
        </w:rPr>
        <w:t>HEADLINES</w:t>
      </w:r>
      <w:bookmarkEnd w:id="0"/>
    </w:p>
    <w:p w14:paraId="51BF8B6D" w14:textId="77777777" w:rsidR="00EB2A9F" w:rsidRDefault="00EB2A9F" w:rsidP="00EB2A9F">
      <w:pPr>
        <w:shd w:val="clear" w:color="auto" w:fill="FFFFFF"/>
        <w:rPr>
          <w:rFonts w:ascii="Calibri" w:hAnsi="Calibri" w:cs="Calibri"/>
          <w:color w:val="000000"/>
          <w:sz w:val="22"/>
          <w:szCs w:val="22"/>
        </w:rPr>
      </w:pPr>
      <w:r>
        <w:rPr>
          <w:rFonts w:ascii="Segoe UI" w:hAnsi="Segoe UI" w:cs="Segoe UI"/>
          <w:b/>
          <w:bCs/>
          <w:color w:val="242424"/>
          <w:sz w:val="22"/>
          <w:szCs w:val="22"/>
          <w:bdr w:val="none" w:sz="0" w:space="0" w:color="auto" w:frame="1"/>
        </w:rPr>
        <w:t> </w:t>
      </w:r>
    </w:p>
    <w:p w14:paraId="1373945D" w14:textId="4E9AF7AA" w:rsidR="00EB2A9F" w:rsidRPr="00EB2A9F" w:rsidRDefault="00EB2A9F" w:rsidP="00EB2A9F">
      <w:pPr>
        <w:numPr>
          <w:ilvl w:val="0"/>
          <w:numId w:val="14"/>
        </w:numPr>
        <w:rPr>
          <w:rFonts w:ascii="Arial" w:hAnsi="Arial" w:cs="Calibri"/>
          <w:color w:val="000000"/>
          <w:sz w:val="28"/>
          <w:szCs w:val="22"/>
        </w:rPr>
      </w:pPr>
      <w:r w:rsidRPr="00EB2A9F">
        <w:rPr>
          <w:rFonts w:ascii="Arial" w:hAnsi="Arial" w:cs="Segoe UI"/>
          <w:color w:val="000000"/>
          <w:sz w:val="28"/>
          <w:szCs w:val="22"/>
        </w:rPr>
        <w:t>WHO grants prequalification to novel oral polio vaccine type 2 (nOPV2) -</w:t>
      </w:r>
      <w:r w:rsidRPr="00EB2A9F">
        <w:rPr>
          <w:rStyle w:val="apple-converted-space"/>
          <w:rFonts w:ascii="Arial" w:hAnsi="Arial" w:cs="Segoe UI"/>
          <w:color w:val="000000"/>
          <w:sz w:val="28"/>
          <w:szCs w:val="22"/>
        </w:rPr>
        <w:t> </w:t>
      </w:r>
      <w:r w:rsidRPr="00EB2A9F">
        <w:rPr>
          <w:rFonts w:ascii="Arial" w:hAnsi="Arial" w:cs="Segoe UI"/>
          <w:color w:val="000000"/>
          <w:sz w:val="28"/>
          <w:szCs w:val="22"/>
          <w:shd w:val="clear" w:color="auto" w:fill="FFFFFF"/>
        </w:rPr>
        <w:t>the World Health Organization issued its first</w:t>
      </w:r>
      <w:r>
        <w:rPr>
          <w:rFonts w:ascii="Arial" w:hAnsi="Arial" w:cs="Segoe UI"/>
          <w:color w:val="000000"/>
          <w:sz w:val="28"/>
          <w:szCs w:val="22"/>
          <w:shd w:val="clear" w:color="auto" w:fill="FFFFFF"/>
        </w:rPr>
        <w:t xml:space="preserve"> ever</w:t>
      </w:r>
      <w:r w:rsidRPr="00EB2A9F">
        <w:rPr>
          <w:rFonts w:ascii="Arial" w:hAnsi="Arial" w:cs="Segoe UI"/>
          <w:color w:val="000000"/>
          <w:sz w:val="28"/>
          <w:szCs w:val="22"/>
          <w:shd w:val="clear" w:color="auto" w:fill="FFFFFF"/>
        </w:rPr>
        <w:t> </w:t>
      </w:r>
      <w:hyperlink r:id="rId10" w:history="1">
        <w:r w:rsidRPr="00EB2A9F">
          <w:rPr>
            <w:rStyle w:val="Hyperlink"/>
            <w:rFonts w:ascii="Arial" w:hAnsi="Arial" w:cs="Segoe UI"/>
            <w:color w:val="007ACC"/>
            <w:sz w:val="28"/>
            <w:szCs w:val="22"/>
            <w:shd w:val="clear" w:color="auto" w:fill="FFFFFF"/>
          </w:rPr>
          <w:t>prequalification</w:t>
        </w:r>
      </w:hyperlink>
    </w:p>
    <w:p w14:paraId="0977DE6E" w14:textId="3B17C24D" w:rsidR="00EB2A9F" w:rsidRDefault="00EB2A9F" w:rsidP="00EB2A9F">
      <w:pPr>
        <w:ind w:left="720"/>
        <w:rPr>
          <w:rFonts w:ascii="Arial" w:hAnsi="Arial" w:cs="Arial"/>
          <w:color w:val="000000"/>
          <w:sz w:val="28"/>
          <w:szCs w:val="31"/>
          <w:shd w:val="clear" w:color="auto" w:fill="FFFFFF"/>
        </w:rPr>
      </w:pPr>
      <w:r w:rsidRPr="00EB2A9F">
        <w:rPr>
          <w:rFonts w:ascii="Arial" w:hAnsi="Arial" w:cs="Segoe UI"/>
          <w:color w:val="000000"/>
          <w:sz w:val="28"/>
          <w:szCs w:val="22"/>
          <w:shd w:val="clear" w:color="auto" w:fill="FFFFFF"/>
        </w:rPr>
        <w:t> approval for a vaccine being used under its Emergency Use Listing (EUL) regulatory pathway – </w:t>
      </w:r>
      <w:hyperlink r:id="rId11" w:history="1">
        <w:r w:rsidRPr="00EB2A9F">
          <w:rPr>
            <w:rStyle w:val="Hyperlink"/>
            <w:rFonts w:ascii="Arial" w:hAnsi="Arial" w:cs="Segoe UI"/>
            <w:color w:val="007ACC"/>
            <w:sz w:val="28"/>
            <w:szCs w:val="22"/>
            <w:shd w:val="clear" w:color="auto" w:fill="FFFFFF"/>
          </w:rPr>
          <w:t>novel oral polio vaccine type 2 (nOPV2)</w:t>
        </w:r>
      </w:hyperlink>
      <w:r w:rsidRPr="00EB2A9F">
        <w:rPr>
          <w:rFonts w:ascii="Arial" w:hAnsi="Arial" w:cs="Segoe UI"/>
          <w:color w:val="000000"/>
          <w:sz w:val="28"/>
          <w:szCs w:val="22"/>
          <w:shd w:val="clear" w:color="auto" w:fill="FFFFFF"/>
        </w:rPr>
        <w:t>. Since rollout of this next-generation vaccine began in March 2021, the Global Polio Eradication Initiative (GPEI) has administered nearly 1 billion doses of nOPV2 across 35 countries, protecting millions of children against illness and paralysis. Prequalification will enable additional countries to access the vaccine more easily for more sustainable response to outbreaks of </w:t>
      </w:r>
      <w:hyperlink r:id="rId12" w:tgtFrame="_blank" w:history="1">
        <w:r w:rsidRPr="00EB2A9F">
          <w:rPr>
            <w:rStyle w:val="Hyperlink"/>
            <w:rFonts w:ascii="Arial" w:hAnsi="Arial" w:cs="Segoe UI"/>
            <w:color w:val="007ACC"/>
            <w:sz w:val="28"/>
            <w:szCs w:val="22"/>
            <w:shd w:val="clear" w:color="auto" w:fill="FFFFFF"/>
          </w:rPr>
          <w:t>type 2 variant poliovirus (cVDPV2)</w:t>
        </w:r>
      </w:hyperlink>
      <w:r w:rsidRPr="00EB2A9F">
        <w:rPr>
          <w:rFonts w:ascii="Arial" w:hAnsi="Arial" w:cs="Segoe UI"/>
          <w:color w:val="000000"/>
          <w:sz w:val="28"/>
          <w:szCs w:val="22"/>
          <w:shd w:val="clear" w:color="auto" w:fill="FFFFFF"/>
        </w:rPr>
        <w:t>. </w:t>
      </w:r>
      <w:r w:rsidRPr="00EB2A9F">
        <w:rPr>
          <w:rStyle w:val="apple-converted-space"/>
          <w:rFonts w:ascii="Arial" w:hAnsi="Arial" w:cs="Segoe UI"/>
          <w:color w:val="000000"/>
          <w:sz w:val="28"/>
          <w:szCs w:val="22"/>
          <w:shd w:val="clear" w:color="auto" w:fill="FFFFFF"/>
        </w:rPr>
        <w:t> </w:t>
      </w:r>
      <w:hyperlink r:id="rId13" w:history="1">
        <w:r w:rsidRPr="00EB2A9F">
          <w:rPr>
            <w:rStyle w:val="Hyperlink"/>
            <w:rFonts w:ascii="Arial" w:hAnsi="Arial" w:cs="Segoe UI"/>
            <w:color w:val="0563C1"/>
            <w:sz w:val="28"/>
            <w:szCs w:val="22"/>
            <w:shd w:val="clear" w:color="auto" w:fill="FFFFFF"/>
          </w:rPr>
          <w:t>More</w:t>
        </w:r>
      </w:hyperlink>
      <w:r w:rsidRPr="00EB2A9F">
        <w:rPr>
          <w:rFonts w:ascii="Arial" w:hAnsi="Arial" w:cs="Segoe UI"/>
          <w:color w:val="000000"/>
          <w:sz w:val="28"/>
          <w:szCs w:val="22"/>
          <w:shd w:val="clear" w:color="auto" w:fill="FFFFFF"/>
        </w:rPr>
        <w:t>.</w:t>
      </w:r>
      <w:r w:rsidRPr="00EB2A9F">
        <w:rPr>
          <w:rStyle w:val="apple-converted-space"/>
          <w:rFonts w:ascii="Arial" w:hAnsi="Arial" w:cs="Segoe UI"/>
          <w:color w:val="000000"/>
          <w:sz w:val="28"/>
          <w:szCs w:val="22"/>
          <w:shd w:val="clear" w:color="auto" w:fill="FFFFFF"/>
        </w:rPr>
        <w:t> </w:t>
      </w:r>
      <w:r w:rsidRPr="00EB2A9F">
        <w:rPr>
          <w:rFonts w:ascii="Arial" w:hAnsi="Arial" w:cs="Arial"/>
          <w:color w:val="000000"/>
          <w:sz w:val="28"/>
          <w:szCs w:val="31"/>
          <w:shd w:val="clear" w:color="auto" w:fill="FFFFFF"/>
        </w:rPr>
        <w:t> </w:t>
      </w:r>
    </w:p>
    <w:p w14:paraId="358BD01C" w14:textId="77777777" w:rsidR="00EB2A9F" w:rsidRDefault="00EB2A9F" w:rsidP="00EB2A9F">
      <w:pPr>
        <w:rPr>
          <w:rFonts w:ascii="Arial" w:hAnsi="Arial" w:cs="Arial"/>
          <w:color w:val="000000"/>
          <w:sz w:val="28"/>
          <w:szCs w:val="31"/>
          <w:shd w:val="clear" w:color="auto" w:fill="FFFFFF"/>
        </w:rPr>
      </w:pPr>
    </w:p>
    <w:p w14:paraId="058417FA" w14:textId="504F2B4B" w:rsidR="00EB2A9F" w:rsidRPr="0051207D" w:rsidRDefault="00EB2A9F" w:rsidP="0051207D">
      <w:pPr>
        <w:spacing w:after="120"/>
        <w:rPr>
          <w:rFonts w:ascii="Arial" w:hAnsi="Arial" w:cs="Arial"/>
          <w:color w:val="FF0000"/>
          <w:sz w:val="28"/>
          <w:szCs w:val="31"/>
          <w:shd w:val="clear" w:color="auto" w:fill="FFFFFF"/>
        </w:rPr>
      </w:pPr>
      <w:r w:rsidRPr="0051207D">
        <w:rPr>
          <w:rFonts w:ascii="Arial" w:hAnsi="Arial" w:cs="Arial"/>
          <w:color w:val="FF0000"/>
          <w:sz w:val="28"/>
          <w:szCs w:val="31"/>
          <w:u w:val="single"/>
          <w:shd w:val="clear" w:color="auto" w:fill="FFFFFF"/>
        </w:rPr>
        <w:t xml:space="preserve">Big West </w:t>
      </w:r>
      <w:r w:rsidR="0051207D" w:rsidRPr="0051207D">
        <w:rPr>
          <w:rFonts w:ascii="Arial" w:hAnsi="Arial" w:cs="Arial"/>
          <w:color w:val="FF0000"/>
          <w:sz w:val="28"/>
          <w:szCs w:val="31"/>
          <w:u w:val="single"/>
          <w:shd w:val="clear" w:color="auto" w:fill="FFFFFF"/>
        </w:rPr>
        <w:t>Monthly Peer to Peer Polio Zoom meeting</w:t>
      </w:r>
      <w:r w:rsidR="0051207D">
        <w:rPr>
          <w:rFonts w:ascii="Arial" w:hAnsi="Arial" w:cs="Arial"/>
          <w:color w:val="FF0000"/>
          <w:sz w:val="28"/>
          <w:szCs w:val="31"/>
          <w:shd w:val="clear" w:color="auto" w:fill="FFFFFF"/>
        </w:rPr>
        <w:t>: Here are the dates for the rest of the 2023-24 Rotary year:</w:t>
      </w:r>
      <w:r w:rsidR="0051207D">
        <w:rPr>
          <w:rFonts w:ascii="Verdana" w:hAnsi="Verdana"/>
          <w:color w:val="20124D"/>
        </w:rPr>
        <w:br/>
        <w:t>Topic:</w:t>
      </w:r>
      <w:r w:rsidR="0051207D">
        <w:rPr>
          <w:rStyle w:val="apple-converted-space"/>
          <w:rFonts w:ascii="Verdana" w:hAnsi="Verdana"/>
          <w:color w:val="20124D"/>
        </w:rPr>
        <w:t> </w:t>
      </w:r>
      <w:r w:rsidR="0051207D">
        <w:rPr>
          <w:rFonts w:ascii="Verdana" w:hAnsi="Verdana"/>
          <w:b/>
          <w:bCs/>
          <w:color w:val="20124D"/>
        </w:rPr>
        <w:t>The Last Mile:  Together We End Polio</w:t>
      </w:r>
      <w:r w:rsidR="0051207D">
        <w:rPr>
          <w:rFonts w:ascii="Verdana" w:hAnsi="Verdana"/>
          <w:color w:val="20124D"/>
        </w:rPr>
        <w:br/>
        <w:t>Time: Jan 25, 2024,</w:t>
      </w:r>
      <w:r w:rsidR="0051207D">
        <w:rPr>
          <w:rStyle w:val="apple-converted-space"/>
          <w:rFonts w:ascii="Verdana" w:hAnsi="Verdana"/>
          <w:color w:val="20124D"/>
        </w:rPr>
        <w:t> </w:t>
      </w:r>
      <w:r w:rsidR="0051207D">
        <w:rPr>
          <w:rFonts w:ascii="Verdana" w:hAnsi="Verdana"/>
          <w:b/>
          <w:bCs/>
          <w:color w:val="20124D"/>
        </w:rPr>
        <w:t>04:00 PM Pacific Time</w:t>
      </w:r>
      <w:r w:rsidR="0051207D">
        <w:rPr>
          <w:rStyle w:val="apple-converted-space"/>
          <w:rFonts w:ascii="Verdana" w:hAnsi="Verdana"/>
          <w:color w:val="20124D"/>
        </w:rPr>
        <w:t> </w:t>
      </w:r>
      <w:r w:rsidR="0051207D">
        <w:rPr>
          <w:rFonts w:ascii="Verdana" w:hAnsi="Verdana"/>
          <w:color w:val="20124D"/>
        </w:rPr>
        <w:t>(US and Canada)</w:t>
      </w:r>
      <w:r w:rsidR="0051207D">
        <w:rPr>
          <w:rFonts w:ascii="Verdana" w:hAnsi="Verdana"/>
          <w:color w:val="20124D"/>
        </w:rPr>
        <w:br/>
        <w:t>        Jan 25, 2024,   4:00 PM</w:t>
      </w:r>
      <w:r w:rsidR="0051207D">
        <w:rPr>
          <w:rFonts w:ascii="Verdana" w:hAnsi="Verdana"/>
          <w:color w:val="20124D"/>
        </w:rPr>
        <w:br/>
        <w:t>        Feb 22, 2024,   4:00 PM</w:t>
      </w:r>
      <w:r w:rsidR="0051207D">
        <w:rPr>
          <w:rFonts w:ascii="Verdana" w:hAnsi="Verdana"/>
          <w:color w:val="20124D"/>
        </w:rPr>
        <w:br/>
        <w:t>        Mar 28, 2024,   4:00 PM</w:t>
      </w:r>
      <w:r w:rsidR="0051207D">
        <w:rPr>
          <w:rFonts w:ascii="Verdana" w:hAnsi="Verdana"/>
          <w:color w:val="20124D"/>
        </w:rPr>
        <w:br/>
        <w:t>        Apr 25, 2024,   4:00 PM</w:t>
      </w:r>
      <w:r w:rsidR="0051207D">
        <w:rPr>
          <w:rFonts w:ascii="Verdana" w:hAnsi="Verdana"/>
          <w:color w:val="20124D"/>
        </w:rPr>
        <w:br/>
        <w:t>        May 16, 2024,  4:00 PM</w:t>
      </w:r>
      <w:r w:rsidR="0051207D">
        <w:rPr>
          <w:rFonts w:ascii="Verdana" w:hAnsi="Verdana"/>
          <w:color w:val="20124D"/>
        </w:rPr>
        <w:br/>
        <w:t>        Jun 27, 2024,   4:00 PM</w:t>
      </w:r>
    </w:p>
    <w:p w14:paraId="19252062" w14:textId="7C7C2274" w:rsidR="0051207D" w:rsidRDefault="0051207D" w:rsidP="00EB2A9F">
      <w:pPr>
        <w:rPr>
          <w:rFonts w:ascii="Verdana" w:hAnsi="Verdana"/>
          <w:color w:val="20124D"/>
        </w:rPr>
      </w:pPr>
      <w:r>
        <w:rPr>
          <w:rFonts w:ascii="Verdana" w:hAnsi="Verdana"/>
          <w:color w:val="20124D"/>
        </w:rPr>
        <w:t xml:space="preserve">Please watch for the January invitation from Mike Crosby –the link may be changing </w:t>
      </w:r>
      <w:r w:rsidR="0029009F">
        <w:rPr>
          <w:rFonts w:ascii="Verdana" w:hAnsi="Verdana"/>
          <w:color w:val="20124D"/>
        </w:rPr>
        <w:t xml:space="preserve">again </w:t>
      </w:r>
      <w:r>
        <w:rPr>
          <w:rFonts w:ascii="Verdana" w:hAnsi="Verdana"/>
          <w:color w:val="20124D"/>
        </w:rPr>
        <w:t xml:space="preserve">since </w:t>
      </w:r>
      <w:r w:rsidR="00BA54DD">
        <w:rPr>
          <w:rFonts w:ascii="Verdana" w:hAnsi="Verdana"/>
          <w:color w:val="20124D"/>
        </w:rPr>
        <w:t>we</w:t>
      </w:r>
      <w:r>
        <w:rPr>
          <w:rFonts w:ascii="Verdana" w:hAnsi="Verdana"/>
          <w:color w:val="20124D"/>
        </w:rPr>
        <w:t xml:space="preserve"> have </w:t>
      </w:r>
      <w:r w:rsidR="00BA54DD">
        <w:rPr>
          <w:rFonts w:ascii="Verdana" w:hAnsi="Verdana"/>
          <w:color w:val="20124D"/>
        </w:rPr>
        <w:t xml:space="preserve">been </w:t>
      </w:r>
      <w:r>
        <w:rPr>
          <w:rFonts w:ascii="Verdana" w:hAnsi="Verdana"/>
          <w:color w:val="20124D"/>
        </w:rPr>
        <w:t xml:space="preserve">allowed access to the Big West Zoom account instead of requiring Mike to use a Zoom account that he purchased. </w:t>
      </w:r>
    </w:p>
    <w:p w14:paraId="28080412" w14:textId="55A1B0CD" w:rsidR="00EB2A9F" w:rsidRDefault="00EB2A9F" w:rsidP="00734EA0">
      <w:pPr>
        <w:shd w:val="clear" w:color="auto" w:fill="FFFFFF"/>
        <w:rPr>
          <w:rFonts w:ascii="Arial" w:hAnsi="Arial" w:cs="Arial"/>
          <w:color w:val="FF0000"/>
          <w:sz w:val="28"/>
          <w:szCs w:val="31"/>
          <w:shd w:val="clear" w:color="auto" w:fill="FFFFFF"/>
        </w:rPr>
      </w:pPr>
    </w:p>
    <w:p w14:paraId="7B5AB3B7" w14:textId="77777777" w:rsidR="0051207D" w:rsidRPr="0051207D" w:rsidRDefault="0051207D" w:rsidP="00734EA0">
      <w:pPr>
        <w:shd w:val="clear" w:color="auto" w:fill="FFFFFF"/>
        <w:rPr>
          <w:rFonts w:ascii="Calibri" w:hAnsi="Calibri" w:cs="Calibri"/>
          <w:color w:val="000000"/>
          <w:sz w:val="22"/>
          <w:szCs w:val="22"/>
        </w:rPr>
      </w:pPr>
    </w:p>
    <w:p w14:paraId="0DBF41EF" w14:textId="77777777" w:rsidR="00814CC2" w:rsidRDefault="00814CC2" w:rsidP="005B0492">
      <w:pPr>
        <w:shd w:val="clear" w:color="auto" w:fill="FFFFFF"/>
        <w:ind w:left="720"/>
        <w:rPr>
          <w:rFonts w:ascii="Calibri" w:eastAsia="Times New Roman" w:hAnsi="Calibri" w:cs="Calibri"/>
          <w:color w:val="000000"/>
          <w:kern w:val="0"/>
          <w:sz w:val="22"/>
          <w:szCs w:val="22"/>
          <w14:ligatures w14:val="none"/>
        </w:rPr>
      </w:pPr>
    </w:p>
    <w:p w14:paraId="4A09DA35" w14:textId="77777777" w:rsidR="00B651BD" w:rsidRPr="00B651BD" w:rsidRDefault="00B651BD" w:rsidP="00B651BD">
      <w:pPr>
        <w:spacing w:after="120"/>
        <w:rPr>
          <w:rFonts w:cs="Times New Roman (Body CS)"/>
          <w:b/>
          <w:i/>
          <w:color w:val="000000" w:themeColor="text1"/>
          <w:sz w:val="28"/>
          <w:szCs w:val="28"/>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4"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444BBF5" w14:textId="110EE440" w:rsidR="00412EAF" w:rsidRPr="00866397" w:rsidRDefault="0092720F" w:rsidP="00A256A4">
      <w:pPr>
        <w:spacing w:after="160"/>
        <w:rPr>
          <w:rFonts w:ascii="Arial" w:hAnsi="Arial" w:cs="Chalkboard"/>
          <w:color w:val="3C3C3C"/>
          <w:kern w:val="0"/>
          <w:szCs w:val="28"/>
        </w:rPr>
      </w:pPr>
      <w:r>
        <w:rPr>
          <w:noProof/>
        </w:rPr>
        <mc:AlternateContent>
          <mc:Choice Requires="wps">
            <w:drawing>
              <wp:anchor distT="0" distB="0" distL="114300" distR="114300" simplePos="0" relativeHeight="251659264" behindDoc="0" locked="0" layoutInCell="1" allowOverlap="1" wp14:anchorId="7D5F27E7" wp14:editId="04D563AA">
                <wp:simplePos x="0" y="0"/>
                <wp:positionH relativeFrom="column">
                  <wp:posOffset>3252651</wp:posOffset>
                </wp:positionH>
                <wp:positionV relativeFrom="paragraph">
                  <wp:posOffset>1494518</wp:posOffset>
                </wp:positionV>
                <wp:extent cx="3624580" cy="766626"/>
                <wp:effectExtent l="0" t="0" r="7620" b="8255"/>
                <wp:wrapNone/>
                <wp:docPr id="513622087" name="Text Box 2"/>
                <wp:cNvGraphicFramePr/>
                <a:graphic xmlns:a="http://schemas.openxmlformats.org/drawingml/2006/main">
                  <a:graphicData uri="http://schemas.microsoft.com/office/word/2010/wordprocessingShape">
                    <wps:wsp>
                      <wps:cNvSpPr txBox="1"/>
                      <wps:spPr>
                        <a:xfrm>
                          <a:off x="0" y="0"/>
                          <a:ext cx="3624580" cy="766626"/>
                        </a:xfrm>
                        <a:prstGeom prst="rect">
                          <a:avLst/>
                        </a:prstGeom>
                        <a:solidFill>
                          <a:schemeClr val="lt1"/>
                        </a:solidFill>
                        <a:ln w="6350">
                          <a:solidFill>
                            <a:prstClr val="black"/>
                          </a:solidFill>
                        </a:ln>
                      </wps:spPr>
                      <wps:txbx>
                        <w:txbxContent>
                          <w:p w14:paraId="77931ABC" w14:textId="40D87AC7" w:rsidR="00412EAF" w:rsidRPr="00A64192" w:rsidRDefault="00412EAF">
                            <w:pPr>
                              <w:rPr>
                                <w:rFonts w:ascii="Edwardian Script ITC" w:hAnsi="Edwardian Script ITC" w:cs="Times New Roman (Body CS)"/>
                                <w: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F27E7" id="_x0000_t202" coordsize="21600,21600" o:spt="202" path="m,l,21600r21600,l21600,xe">
                <v:stroke joinstyle="miter"/>
                <v:path gradientshapeok="t" o:connecttype="rect"/>
              </v:shapetype>
              <v:shape id="Text Box 2" o:spid="_x0000_s1026" type="#_x0000_t202" style="position:absolute;margin-left:256.1pt;margin-top:117.7pt;width:285.4pt;height:6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" fillcolor="white [3201]" strokeweight=".5pt">
                <v:textbox>
                  <w:txbxContent>
                    <w:p w14:paraId="77931ABC" w14:textId="40D87AC7" w:rsidR="00412EAF" w:rsidRPr="00A64192" w:rsidRDefault="00412EAF">
                      <w:pPr>
                        <w:rPr>
                          <w:rFonts w:ascii="Edwardian Script ITC" w:hAnsi="Edwardian Script ITC" w:cs="Times New Roman (Body CS)"/>
                          <w:b/>
                          <w:sz w:val="48"/>
                        </w:rPr>
                      </w:pPr>
                    </w:p>
                  </w:txbxContent>
                </v:textbox>
              </v:shape>
            </w:pict>
          </mc:Fallback>
        </mc:AlternateContent>
      </w:r>
      <w:r w:rsidR="002D3FB4"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002D3FB4"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002D3FB4"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002D3FB4"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412EAF" w:rsidRPr="00866397" w:rsidSect="008E08E5">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E253C"/>
    <w:multiLevelType w:val="hybridMultilevel"/>
    <w:tmpl w:val="E9BA18CC"/>
    <w:lvl w:ilvl="0" w:tplc="8DD21E2C">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263E"/>
    <w:multiLevelType w:val="multilevel"/>
    <w:tmpl w:val="C8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546FF6"/>
    <w:multiLevelType w:val="hybridMultilevel"/>
    <w:tmpl w:val="73367C78"/>
    <w:lvl w:ilvl="0" w:tplc="75C2ED18">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214825"/>
    <w:multiLevelType w:val="hybridMultilevel"/>
    <w:tmpl w:val="6DE80078"/>
    <w:lvl w:ilvl="0" w:tplc="CBAAE0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6087">
    <w:abstractNumId w:val="13"/>
  </w:num>
  <w:num w:numId="2" w16cid:durableId="1063411286">
    <w:abstractNumId w:val="15"/>
  </w:num>
  <w:num w:numId="3" w16cid:durableId="1409381838">
    <w:abstractNumId w:val="1"/>
  </w:num>
  <w:num w:numId="4" w16cid:durableId="423377370">
    <w:abstractNumId w:val="9"/>
  </w:num>
  <w:num w:numId="5" w16cid:durableId="2090417456">
    <w:abstractNumId w:val="4"/>
  </w:num>
  <w:num w:numId="6" w16cid:durableId="1452091319">
    <w:abstractNumId w:val="7"/>
  </w:num>
  <w:num w:numId="7" w16cid:durableId="2058892209">
    <w:abstractNumId w:val="12"/>
  </w:num>
  <w:num w:numId="8" w16cid:durableId="582028567">
    <w:abstractNumId w:val="11"/>
  </w:num>
  <w:num w:numId="9" w16cid:durableId="1816216267">
    <w:abstractNumId w:val="2"/>
  </w:num>
  <w:num w:numId="10" w16cid:durableId="2011327637">
    <w:abstractNumId w:val="8"/>
  </w:num>
  <w:num w:numId="11" w16cid:durableId="1760907617">
    <w:abstractNumId w:val="0"/>
  </w:num>
  <w:num w:numId="12" w16cid:durableId="990712123">
    <w:abstractNumId w:val="10"/>
  </w:num>
  <w:num w:numId="13" w16cid:durableId="1532720811">
    <w:abstractNumId w:val="3"/>
  </w:num>
  <w:num w:numId="14" w16cid:durableId="1835299159">
    <w:abstractNumId w:val="6"/>
  </w:num>
  <w:num w:numId="15" w16cid:durableId="1039353933">
    <w:abstractNumId w:val="16"/>
  </w:num>
  <w:num w:numId="16" w16cid:durableId="203761974">
    <w:abstractNumId w:val="14"/>
  </w:num>
  <w:num w:numId="17" w16cid:durableId="620693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6594E"/>
    <w:rsid w:val="0017634C"/>
    <w:rsid w:val="001B2551"/>
    <w:rsid w:val="001B68FD"/>
    <w:rsid w:val="001F4CD4"/>
    <w:rsid w:val="0021424D"/>
    <w:rsid w:val="00223ABE"/>
    <w:rsid w:val="00232B33"/>
    <w:rsid w:val="002372A9"/>
    <w:rsid w:val="00241E99"/>
    <w:rsid w:val="00246794"/>
    <w:rsid w:val="00260BD7"/>
    <w:rsid w:val="00262E73"/>
    <w:rsid w:val="0026576F"/>
    <w:rsid w:val="0029009F"/>
    <w:rsid w:val="002D3FB4"/>
    <w:rsid w:val="00302B76"/>
    <w:rsid w:val="0033620F"/>
    <w:rsid w:val="00373FA0"/>
    <w:rsid w:val="00375539"/>
    <w:rsid w:val="00391E82"/>
    <w:rsid w:val="003A2559"/>
    <w:rsid w:val="003C0DA3"/>
    <w:rsid w:val="003C6103"/>
    <w:rsid w:val="003D38D4"/>
    <w:rsid w:val="00410B1A"/>
    <w:rsid w:val="00412EAF"/>
    <w:rsid w:val="00416064"/>
    <w:rsid w:val="0042784E"/>
    <w:rsid w:val="0044608F"/>
    <w:rsid w:val="00464112"/>
    <w:rsid w:val="004674C1"/>
    <w:rsid w:val="00481D00"/>
    <w:rsid w:val="004A3089"/>
    <w:rsid w:val="004A7945"/>
    <w:rsid w:val="004D0B06"/>
    <w:rsid w:val="004D1147"/>
    <w:rsid w:val="004E221C"/>
    <w:rsid w:val="004E4BA3"/>
    <w:rsid w:val="004F0170"/>
    <w:rsid w:val="00511025"/>
    <w:rsid w:val="00511FDB"/>
    <w:rsid w:val="0051207D"/>
    <w:rsid w:val="00556601"/>
    <w:rsid w:val="00560D59"/>
    <w:rsid w:val="00562EBE"/>
    <w:rsid w:val="005633AD"/>
    <w:rsid w:val="0057300E"/>
    <w:rsid w:val="005836EA"/>
    <w:rsid w:val="005B047E"/>
    <w:rsid w:val="005B0492"/>
    <w:rsid w:val="005B2910"/>
    <w:rsid w:val="005C1DC5"/>
    <w:rsid w:val="005C7426"/>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20131"/>
    <w:rsid w:val="00730A26"/>
    <w:rsid w:val="00734EA0"/>
    <w:rsid w:val="00737221"/>
    <w:rsid w:val="00743B95"/>
    <w:rsid w:val="00744F60"/>
    <w:rsid w:val="007575D3"/>
    <w:rsid w:val="007647D9"/>
    <w:rsid w:val="007872F9"/>
    <w:rsid w:val="007A4DEA"/>
    <w:rsid w:val="007F0452"/>
    <w:rsid w:val="007F3024"/>
    <w:rsid w:val="0081096C"/>
    <w:rsid w:val="00810DE9"/>
    <w:rsid w:val="00814CC2"/>
    <w:rsid w:val="00826618"/>
    <w:rsid w:val="00866397"/>
    <w:rsid w:val="00893E0F"/>
    <w:rsid w:val="008A76F9"/>
    <w:rsid w:val="008B5747"/>
    <w:rsid w:val="008E08E5"/>
    <w:rsid w:val="00901EE9"/>
    <w:rsid w:val="0092720F"/>
    <w:rsid w:val="00951619"/>
    <w:rsid w:val="00957356"/>
    <w:rsid w:val="00991983"/>
    <w:rsid w:val="009C4E5E"/>
    <w:rsid w:val="009C6EA0"/>
    <w:rsid w:val="009E2D38"/>
    <w:rsid w:val="009F16D4"/>
    <w:rsid w:val="009F7FB2"/>
    <w:rsid w:val="00A06ADD"/>
    <w:rsid w:val="00A0764A"/>
    <w:rsid w:val="00A20923"/>
    <w:rsid w:val="00A256A4"/>
    <w:rsid w:val="00A52A4C"/>
    <w:rsid w:val="00A55818"/>
    <w:rsid w:val="00A64192"/>
    <w:rsid w:val="00A76468"/>
    <w:rsid w:val="00A84725"/>
    <w:rsid w:val="00A91B66"/>
    <w:rsid w:val="00A91B6C"/>
    <w:rsid w:val="00A91D6F"/>
    <w:rsid w:val="00A930AA"/>
    <w:rsid w:val="00AD4035"/>
    <w:rsid w:val="00AF4A01"/>
    <w:rsid w:val="00B10F86"/>
    <w:rsid w:val="00B314AB"/>
    <w:rsid w:val="00B63E28"/>
    <w:rsid w:val="00B651BD"/>
    <w:rsid w:val="00BA2B6D"/>
    <w:rsid w:val="00BA54DD"/>
    <w:rsid w:val="00BD3369"/>
    <w:rsid w:val="00BE76F4"/>
    <w:rsid w:val="00C17055"/>
    <w:rsid w:val="00C3772E"/>
    <w:rsid w:val="00C451E9"/>
    <w:rsid w:val="00C465B8"/>
    <w:rsid w:val="00CA5415"/>
    <w:rsid w:val="00CD45CB"/>
    <w:rsid w:val="00D44B6F"/>
    <w:rsid w:val="00D46DEE"/>
    <w:rsid w:val="00D6515F"/>
    <w:rsid w:val="00D84388"/>
    <w:rsid w:val="00DF0CA3"/>
    <w:rsid w:val="00E01330"/>
    <w:rsid w:val="00E5042A"/>
    <w:rsid w:val="00E65C55"/>
    <w:rsid w:val="00E66AB4"/>
    <w:rsid w:val="00E71A29"/>
    <w:rsid w:val="00E73930"/>
    <w:rsid w:val="00E755EF"/>
    <w:rsid w:val="00EB2A9F"/>
    <w:rsid w:val="00EB405D"/>
    <w:rsid w:val="00EB53D4"/>
    <w:rsid w:val="00EE5AF5"/>
    <w:rsid w:val="00EF368D"/>
    <w:rsid w:val="00EF6E1D"/>
    <w:rsid w:val="00F13C63"/>
    <w:rsid w:val="00F24368"/>
    <w:rsid w:val="00F514EC"/>
    <w:rsid w:val="00F60182"/>
    <w:rsid w:val="00F7798C"/>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879">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https://polioeradication.org/news-post/gpei-press-release-on-nopv2-prequalification/" TargetMode="Externa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s://polioeradication.org/wp-content/uploads/2024/01/GPEI-nOPV2-Factsheet-202401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lioeradication.org/nopv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xtranet.who.int/prequal/vaccines/p/poliomyelitis-vaccine-novel-oral-nopv-type-2" TargetMode="External"/><Relationship Id="rId4" Type="http://schemas.openxmlformats.org/officeDocument/2006/relationships/webSettings" Target="webSettings.xml"/><Relationship Id="rId9" Type="http://schemas.openxmlformats.org/officeDocument/2006/relationships/hyperlink" Target="mailto:mikePolioPlus@outlook.com" TargetMode="External"/><Relationship Id="rId14" Type="http://schemas.openxmlformats.org/officeDocument/2006/relationships/hyperlink" Target="mailto:marnyeul@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2024-01-11T23:51:00Z</dcterms:created>
  <dcterms:modified xsi:type="dcterms:W3CDTF">2024-01-11T23:51:00Z</dcterms:modified>
</cp:coreProperties>
</file>