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1FC0" w14:textId="145AF658" w:rsidR="007A79DC" w:rsidRDefault="007A79DC" w:rsidP="007A79DC">
      <w:pPr>
        <w:spacing w:after="134" w:line="240" w:lineRule="auto"/>
        <w:jc w:val="center"/>
        <w:outlineLvl w:val="0"/>
        <w:rPr>
          <w:rFonts w:ascii="Helvetica" w:eastAsia="Times New Roman" w:hAnsi="Helvetica" w:cs="Times New Roman"/>
          <w:b/>
          <w:bCs/>
          <w:color w:val="00246C"/>
          <w:kern w:val="36"/>
          <w:sz w:val="54"/>
          <w:szCs w:val="54"/>
        </w:rPr>
      </w:pPr>
      <w:r>
        <w:rPr>
          <w:rFonts w:ascii="Helvetica" w:eastAsia="Times New Roman" w:hAnsi="Helvetica" w:cs="Times New Roman"/>
          <w:b/>
          <w:bCs/>
          <w:noProof/>
          <w:color w:val="00246C"/>
          <w:kern w:val="36"/>
          <w:sz w:val="54"/>
          <w:szCs w:val="54"/>
        </w:rPr>
        <w:drawing>
          <wp:inline distT="0" distB="0" distL="0" distR="0" wp14:anchorId="00A940A0" wp14:editId="0037733D">
            <wp:extent cx="1979841" cy="739140"/>
            <wp:effectExtent l="0" t="0" r="1905" b="381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012282" cy="751251"/>
                    </a:xfrm>
                    <a:prstGeom prst="rect">
                      <a:avLst/>
                    </a:prstGeom>
                  </pic:spPr>
                </pic:pic>
              </a:graphicData>
            </a:graphic>
          </wp:inline>
        </w:drawing>
      </w:r>
    </w:p>
    <w:p w14:paraId="0909EBFE" w14:textId="3538F9E2" w:rsidR="00F33E7E" w:rsidRPr="00F33E7E" w:rsidRDefault="00F33E7E" w:rsidP="00F33E7E">
      <w:pPr>
        <w:spacing w:after="134" w:line="240" w:lineRule="auto"/>
        <w:outlineLvl w:val="0"/>
        <w:rPr>
          <w:rFonts w:ascii="Helvetica" w:eastAsia="Times New Roman" w:hAnsi="Helvetica" w:cs="Times New Roman"/>
          <w:b/>
          <w:bCs/>
          <w:color w:val="00246C"/>
          <w:kern w:val="36"/>
          <w:sz w:val="54"/>
          <w:szCs w:val="54"/>
        </w:rPr>
      </w:pPr>
      <w:r w:rsidRPr="00F33E7E">
        <w:rPr>
          <w:rFonts w:ascii="Helvetica" w:eastAsia="Times New Roman" w:hAnsi="Helvetica" w:cs="Times New Roman"/>
          <w:b/>
          <w:bCs/>
          <w:color w:val="00246C"/>
          <w:kern w:val="36"/>
          <w:sz w:val="54"/>
          <w:szCs w:val="54"/>
        </w:rPr>
        <w:t>Fundraising</w:t>
      </w:r>
    </w:p>
    <w:p w14:paraId="5CAF3255"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t xml:space="preserve">How can I </w:t>
      </w:r>
      <w:proofErr w:type="spellStart"/>
      <w:r w:rsidRPr="00F33E7E">
        <w:rPr>
          <w:rFonts w:ascii="Helvetica" w:eastAsia="Times New Roman" w:hAnsi="Helvetica" w:cs="Times New Roman"/>
          <w:b/>
          <w:bCs/>
          <w:color w:val="000000"/>
          <w:sz w:val="33"/>
          <w:szCs w:val="33"/>
        </w:rPr>
        <w:t>fund</w:t>
      </w:r>
      <w:proofErr w:type="spellEnd"/>
      <w:r w:rsidRPr="00F33E7E">
        <w:rPr>
          <w:rFonts w:ascii="Helvetica" w:eastAsia="Times New Roman" w:hAnsi="Helvetica" w:cs="Times New Roman"/>
          <w:b/>
          <w:bCs/>
          <w:color w:val="000000"/>
          <w:sz w:val="33"/>
          <w:szCs w:val="33"/>
        </w:rPr>
        <w:t xml:space="preserve"> my project?</w:t>
      </w:r>
    </w:p>
    <w:p w14:paraId="482AD686"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You may be able to pay for your project entirely through fundraising events, such as charity dinners, walkathons, or online auctions. These events will not only help you raise money for your project, but also awareness for Rotary and The Rotary Foundation. Some possible fundraiser events are:</w:t>
      </w:r>
    </w:p>
    <w:p w14:paraId="2E749EE2"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Hold a raffle</w:t>
      </w:r>
    </w:p>
    <w:p w14:paraId="4B001386"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Skip a meal at your club meeting and donate the cost</w:t>
      </w:r>
    </w:p>
    <w:p w14:paraId="5CF9EA33"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Organize a walkathon, bike-a-thon, or skate-a-thon</w:t>
      </w:r>
    </w:p>
    <w:p w14:paraId="7A9A7D4B"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Honor a special person in your life with a memorial or tribute gift</w:t>
      </w:r>
    </w:p>
    <w:p w14:paraId="13C58D20"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Collect pennies to </w:t>
      </w:r>
      <w:hyperlink r:id="rId8" w:tgtFrame="_blank" w:history="1">
        <w:r w:rsidRPr="00F33E7E">
          <w:rPr>
            <w:rFonts w:ascii="Helvetica" w:eastAsia="Times New Roman" w:hAnsi="Helvetica" w:cs="Times New Roman"/>
            <w:color w:val="005DAA"/>
            <w:sz w:val="21"/>
            <w:szCs w:val="21"/>
            <w:u w:val="single"/>
          </w:rPr>
          <w:t>end polio</w:t>
        </w:r>
      </w:hyperlink>
    </w:p>
    <w:p w14:paraId="1CC3C73D" w14:textId="77777777" w:rsidR="00F33E7E" w:rsidRPr="00F33E7E" w:rsidRDefault="00F33E7E" w:rsidP="00F33E7E">
      <w:pPr>
        <w:numPr>
          <w:ilvl w:val="0"/>
          <w:numId w:val="1"/>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Organize a purple pinkie project to end polio</w:t>
      </w:r>
    </w:p>
    <w:p w14:paraId="1DBF34FF" w14:textId="77777777" w:rsidR="00F33E7E" w:rsidRPr="00F33E7E" w:rsidRDefault="00F33E7E" w:rsidP="00F33E7E">
      <w:pPr>
        <w:spacing w:before="48" w:after="120" w:line="240" w:lineRule="auto"/>
        <w:outlineLvl w:val="3"/>
        <w:rPr>
          <w:rFonts w:ascii="Helvetica" w:eastAsia="Times New Roman" w:hAnsi="Helvetica" w:cs="Times New Roman"/>
          <w:b/>
          <w:bCs/>
          <w:color w:val="000000"/>
          <w:sz w:val="21"/>
          <w:szCs w:val="21"/>
        </w:rPr>
      </w:pPr>
      <w:r w:rsidRPr="00F33E7E">
        <w:rPr>
          <w:rFonts w:ascii="Helvetica" w:eastAsia="Times New Roman" w:hAnsi="Helvetica" w:cs="Times New Roman"/>
          <w:b/>
          <w:bCs/>
          <w:color w:val="000000"/>
          <w:sz w:val="21"/>
          <w:szCs w:val="21"/>
        </w:rPr>
        <w:t>Creating a fundraising plan</w:t>
      </w:r>
    </w:p>
    <w:p w14:paraId="4B60D934"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Before hosting a fundraiser, you should create a plan that:</w:t>
      </w:r>
    </w:p>
    <w:p w14:paraId="5D796D11"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Identifies your fundraising needs</w:t>
      </w:r>
    </w:p>
    <w:p w14:paraId="165A0277"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Establishes a budget</w:t>
      </w:r>
    </w:p>
    <w:p w14:paraId="161D482E"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Considers and addresses local laws for fundraisers</w:t>
      </w:r>
    </w:p>
    <w:p w14:paraId="7C66C1FB"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Determines available resources in your community</w:t>
      </w:r>
    </w:p>
    <w:p w14:paraId="0D2CC002"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Outlines the event's logistics (such as selecting the location, ordering supplies, and arranging for set up and tear down)</w:t>
      </w:r>
    </w:p>
    <w:p w14:paraId="08CED017"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Describes how volunteers will be organized</w:t>
      </w:r>
    </w:p>
    <w:p w14:paraId="0111C126"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Considers how to publicize the event</w:t>
      </w:r>
    </w:p>
    <w:p w14:paraId="212B8A86" w14:textId="77777777" w:rsidR="00F33E7E" w:rsidRPr="00F33E7E" w:rsidRDefault="00F33E7E" w:rsidP="00F33E7E">
      <w:pPr>
        <w:numPr>
          <w:ilvl w:val="0"/>
          <w:numId w:val="2"/>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Provides ways to measure its success</w:t>
      </w:r>
    </w:p>
    <w:p w14:paraId="1E6E079B" w14:textId="77777777" w:rsidR="00F33E7E" w:rsidRDefault="00F33E7E" w:rsidP="00F33E7E">
      <w:pPr>
        <w:spacing w:before="251" w:after="196" w:line="240" w:lineRule="auto"/>
        <w:outlineLvl w:val="2"/>
        <w:rPr>
          <w:rFonts w:ascii="Helvetica" w:eastAsia="Times New Roman" w:hAnsi="Helvetica" w:cs="Times New Roman"/>
          <w:b/>
          <w:bCs/>
          <w:color w:val="000000"/>
          <w:sz w:val="33"/>
          <w:szCs w:val="33"/>
        </w:rPr>
      </w:pPr>
    </w:p>
    <w:p w14:paraId="7E268AE0" w14:textId="77777777" w:rsidR="00F33E7E" w:rsidRDefault="00F33E7E" w:rsidP="00F33E7E">
      <w:pPr>
        <w:spacing w:before="251" w:after="196" w:line="240" w:lineRule="auto"/>
        <w:outlineLvl w:val="2"/>
        <w:rPr>
          <w:rFonts w:ascii="Helvetica" w:eastAsia="Times New Roman" w:hAnsi="Helvetica" w:cs="Times New Roman"/>
          <w:b/>
          <w:bCs/>
          <w:color w:val="000000"/>
          <w:sz w:val="33"/>
          <w:szCs w:val="33"/>
        </w:rPr>
      </w:pPr>
    </w:p>
    <w:p w14:paraId="3174B86E"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lastRenderedPageBreak/>
        <w:t>What are other ways to fund my project?</w:t>
      </w:r>
    </w:p>
    <w:p w14:paraId="65D42A5A"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In other cases, you’ll need to turn to outside sources to fund your project, such as those listed below.</w:t>
      </w:r>
    </w:p>
    <w:p w14:paraId="1769A919"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Individual donors</w:t>
      </w:r>
    </w:p>
    <w:p w14:paraId="4B88D4DC"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Businesses</w:t>
      </w:r>
    </w:p>
    <w:p w14:paraId="5B5ADF47"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Foundations (including The Rotary Foundation)</w:t>
      </w:r>
    </w:p>
    <w:p w14:paraId="48347B16"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Nonprofit or nongovernmental organizations</w:t>
      </w:r>
    </w:p>
    <w:p w14:paraId="2062E219"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Government agencies</w:t>
      </w:r>
    </w:p>
    <w:p w14:paraId="0C888A2A" w14:textId="77777777" w:rsidR="00F33E7E" w:rsidRPr="00F33E7E" w:rsidRDefault="00F33E7E" w:rsidP="00F33E7E">
      <w:pPr>
        <w:numPr>
          <w:ilvl w:val="0"/>
          <w:numId w:val="3"/>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Other Rotary clubs</w:t>
      </w:r>
    </w:p>
    <w:p w14:paraId="6D291FC2"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t>How can I get funding through Rotary?</w:t>
      </w:r>
    </w:p>
    <w:p w14:paraId="5DB43FA6"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The contributions you make to The Rotary Foundation make possible a variety of grants to help fund your local and international projects and activities. Find one that’s right for you at </w:t>
      </w:r>
      <w:hyperlink r:id="rId9" w:history="1">
        <w:r w:rsidRPr="00F33E7E">
          <w:rPr>
            <w:rFonts w:ascii="Helvetica" w:eastAsia="Times New Roman" w:hAnsi="Helvetica" w:cs="Times New Roman"/>
            <w:color w:val="005DAA"/>
            <w:sz w:val="21"/>
            <w:szCs w:val="21"/>
            <w:u w:val="single"/>
          </w:rPr>
          <w:t>Explore Grants</w:t>
        </w:r>
      </w:hyperlink>
      <w:r w:rsidRPr="00F33E7E">
        <w:rPr>
          <w:rFonts w:ascii="Helvetica" w:eastAsia="Times New Roman" w:hAnsi="Helvetica" w:cs="Times New Roman"/>
          <w:color w:val="000000"/>
          <w:sz w:val="21"/>
          <w:szCs w:val="21"/>
        </w:rPr>
        <w:t>.</w:t>
      </w:r>
    </w:p>
    <w:p w14:paraId="66FAABFA"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t>What are the benefits of fundraising for The Rotary Foundation?</w:t>
      </w:r>
    </w:p>
    <w:p w14:paraId="39A48C82"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When you give to The Rotary Foundation, you help advance communities, improve health, and promote peace. Your support is essential to make grant-funded humanitarian projects, scholarships, and activities, such as vocational training teams possible.</w:t>
      </w:r>
    </w:p>
    <w:p w14:paraId="78AF2646"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What’s more, the money you raise for the Foundation benefits you, your club, and your district. Here’s how:</w:t>
      </w:r>
    </w:p>
    <w:p w14:paraId="725C3D78" w14:textId="77777777" w:rsidR="00F33E7E" w:rsidRPr="00F33E7E" w:rsidRDefault="00F33E7E" w:rsidP="00F33E7E">
      <w:pPr>
        <w:spacing w:before="48" w:after="120" w:line="240" w:lineRule="auto"/>
        <w:outlineLvl w:val="3"/>
        <w:rPr>
          <w:rFonts w:ascii="Helvetica" w:eastAsia="Times New Roman" w:hAnsi="Helvetica" w:cs="Times New Roman"/>
          <w:b/>
          <w:bCs/>
          <w:color w:val="000000"/>
          <w:sz w:val="21"/>
          <w:szCs w:val="21"/>
        </w:rPr>
      </w:pPr>
      <w:r w:rsidRPr="00F33E7E">
        <w:rPr>
          <w:rFonts w:ascii="Helvetica" w:eastAsia="Times New Roman" w:hAnsi="Helvetica" w:cs="Times New Roman"/>
          <w:b/>
          <w:bCs/>
          <w:color w:val="000000"/>
          <w:sz w:val="21"/>
          <w:szCs w:val="21"/>
        </w:rPr>
        <w:t>Annual giving</w:t>
      </w:r>
    </w:p>
    <w:p w14:paraId="57AF101D"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When you donate to the Annual Fund-SHARE, a portion of those funds becomes available to your district each year through the District Designated Fund. At the end of three years, your district can use this money to pay for Foundation, club, and district projects.</w:t>
      </w:r>
    </w:p>
    <w:p w14:paraId="720A1B8C"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Help your fund grow by participating in the </w:t>
      </w:r>
      <w:hyperlink r:id="rId10" w:anchor="erey" w:history="1">
        <w:r w:rsidRPr="00F33E7E">
          <w:rPr>
            <w:rFonts w:ascii="Helvetica" w:eastAsia="Times New Roman" w:hAnsi="Helvetica" w:cs="Times New Roman"/>
            <w:color w:val="005DAA"/>
            <w:sz w:val="21"/>
            <w:szCs w:val="21"/>
            <w:u w:val="single"/>
          </w:rPr>
          <w:t>Every Rotarian, Every Year</w:t>
        </w:r>
      </w:hyperlink>
      <w:r w:rsidRPr="00F33E7E">
        <w:rPr>
          <w:rFonts w:ascii="Helvetica" w:eastAsia="Times New Roman" w:hAnsi="Helvetica" w:cs="Times New Roman"/>
          <w:color w:val="000000"/>
          <w:sz w:val="21"/>
          <w:szCs w:val="21"/>
        </w:rPr>
        <w:t> fundraising effort. Learn more about </w:t>
      </w:r>
      <w:hyperlink r:id="rId11" w:tgtFrame="_blank" w:history="1">
        <w:r w:rsidRPr="00F33E7E">
          <w:rPr>
            <w:rFonts w:ascii="Helvetica" w:eastAsia="Times New Roman" w:hAnsi="Helvetica" w:cs="Times New Roman"/>
            <w:color w:val="005DAA"/>
            <w:sz w:val="21"/>
            <w:szCs w:val="21"/>
            <w:u w:val="single"/>
          </w:rPr>
          <w:t>Foundation funding</w:t>
        </w:r>
      </w:hyperlink>
      <w:r w:rsidRPr="00F33E7E">
        <w:rPr>
          <w:rFonts w:ascii="Helvetica" w:eastAsia="Times New Roman" w:hAnsi="Helvetica" w:cs="Times New Roman"/>
          <w:color w:val="000000"/>
          <w:sz w:val="21"/>
          <w:szCs w:val="21"/>
        </w:rPr>
        <w:t>.</w:t>
      </w:r>
    </w:p>
    <w:p w14:paraId="08CFC319" w14:textId="77777777" w:rsidR="00F33E7E" w:rsidRDefault="00F33E7E" w:rsidP="00F33E7E">
      <w:pPr>
        <w:spacing w:before="48" w:after="120" w:line="240" w:lineRule="auto"/>
        <w:outlineLvl w:val="3"/>
        <w:rPr>
          <w:rFonts w:ascii="Helvetica" w:eastAsia="Times New Roman" w:hAnsi="Helvetica" w:cs="Times New Roman"/>
          <w:b/>
          <w:bCs/>
          <w:color w:val="000000"/>
          <w:sz w:val="21"/>
          <w:szCs w:val="21"/>
        </w:rPr>
      </w:pPr>
    </w:p>
    <w:p w14:paraId="257C45AA" w14:textId="77777777" w:rsidR="00F33E7E" w:rsidRDefault="00F33E7E" w:rsidP="00F33E7E">
      <w:pPr>
        <w:spacing w:before="48" w:after="120" w:line="240" w:lineRule="auto"/>
        <w:outlineLvl w:val="3"/>
        <w:rPr>
          <w:rFonts w:ascii="Helvetica" w:eastAsia="Times New Roman" w:hAnsi="Helvetica" w:cs="Times New Roman"/>
          <w:b/>
          <w:bCs/>
          <w:color w:val="000000"/>
          <w:sz w:val="21"/>
          <w:szCs w:val="21"/>
        </w:rPr>
      </w:pPr>
    </w:p>
    <w:p w14:paraId="2B894B59" w14:textId="77777777" w:rsidR="00F33E7E" w:rsidRDefault="00F33E7E" w:rsidP="00F33E7E">
      <w:pPr>
        <w:spacing w:before="48" w:after="120" w:line="240" w:lineRule="auto"/>
        <w:outlineLvl w:val="3"/>
        <w:rPr>
          <w:rFonts w:ascii="Helvetica" w:eastAsia="Times New Roman" w:hAnsi="Helvetica" w:cs="Times New Roman"/>
          <w:b/>
          <w:bCs/>
          <w:color w:val="000000"/>
          <w:sz w:val="21"/>
          <w:szCs w:val="21"/>
        </w:rPr>
      </w:pPr>
    </w:p>
    <w:p w14:paraId="4D1C5ED6" w14:textId="77777777" w:rsidR="00F33E7E" w:rsidRDefault="00F33E7E" w:rsidP="00F33E7E">
      <w:pPr>
        <w:spacing w:before="48" w:after="120" w:line="240" w:lineRule="auto"/>
        <w:outlineLvl w:val="3"/>
        <w:rPr>
          <w:rFonts w:ascii="Helvetica" w:eastAsia="Times New Roman" w:hAnsi="Helvetica" w:cs="Times New Roman"/>
          <w:b/>
          <w:bCs/>
          <w:color w:val="000000"/>
          <w:sz w:val="21"/>
          <w:szCs w:val="21"/>
        </w:rPr>
      </w:pPr>
    </w:p>
    <w:p w14:paraId="546F18D9" w14:textId="77777777" w:rsidR="00F33E7E" w:rsidRPr="00F33E7E" w:rsidRDefault="00F33E7E" w:rsidP="00F33E7E">
      <w:pPr>
        <w:spacing w:before="48" w:after="120" w:line="240" w:lineRule="auto"/>
        <w:outlineLvl w:val="3"/>
        <w:rPr>
          <w:rFonts w:ascii="Helvetica" w:eastAsia="Times New Roman" w:hAnsi="Helvetica" w:cs="Times New Roman"/>
          <w:b/>
          <w:bCs/>
          <w:color w:val="000000"/>
          <w:sz w:val="21"/>
          <w:szCs w:val="21"/>
        </w:rPr>
      </w:pPr>
      <w:r>
        <w:rPr>
          <w:rFonts w:ascii="Helvetica" w:eastAsia="Times New Roman" w:hAnsi="Helvetica" w:cs="Times New Roman"/>
          <w:b/>
          <w:bCs/>
          <w:color w:val="000000"/>
          <w:sz w:val="21"/>
          <w:szCs w:val="21"/>
        </w:rPr>
        <w:lastRenderedPageBreak/>
        <w:t>M</w:t>
      </w:r>
      <w:r w:rsidRPr="00F33E7E">
        <w:rPr>
          <w:rFonts w:ascii="Helvetica" w:eastAsia="Times New Roman" w:hAnsi="Helvetica" w:cs="Times New Roman"/>
          <w:b/>
          <w:bCs/>
          <w:color w:val="000000"/>
          <w:sz w:val="21"/>
          <w:szCs w:val="21"/>
        </w:rPr>
        <w:t>ajor giving</w:t>
      </w:r>
    </w:p>
    <w:p w14:paraId="45192642"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When you make a gift of $10,000 or more, you are providing crucial support for Rotary. If you give to the Endowment Fund, you are ensuring a strong future for the Foundation by providing a continuous stream of income to fund Foundation grants and activities.</w:t>
      </w:r>
    </w:p>
    <w:p w14:paraId="70DD7B41"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Learn more about Rotary's </w:t>
      </w:r>
      <w:hyperlink r:id="rId12" w:history="1">
        <w:r w:rsidRPr="00F33E7E">
          <w:rPr>
            <w:rFonts w:ascii="Helvetica" w:eastAsia="Times New Roman" w:hAnsi="Helvetica" w:cs="Times New Roman"/>
            <w:color w:val="005DAA"/>
            <w:sz w:val="21"/>
            <w:szCs w:val="21"/>
            <w:u w:val="single"/>
          </w:rPr>
          <w:t>Endowment Fund</w:t>
        </w:r>
      </w:hyperlink>
      <w:r w:rsidRPr="00F33E7E">
        <w:rPr>
          <w:rFonts w:ascii="Helvetica" w:eastAsia="Times New Roman" w:hAnsi="Helvetica" w:cs="Times New Roman"/>
          <w:color w:val="000000"/>
          <w:sz w:val="21"/>
          <w:szCs w:val="21"/>
        </w:rPr>
        <w:t> and </w:t>
      </w:r>
      <w:hyperlink r:id="rId13" w:history="1">
        <w:r w:rsidRPr="00F33E7E">
          <w:rPr>
            <w:rFonts w:ascii="Helvetica" w:eastAsia="Times New Roman" w:hAnsi="Helvetica" w:cs="Times New Roman"/>
            <w:color w:val="005DAA"/>
            <w:sz w:val="21"/>
            <w:szCs w:val="21"/>
            <w:u w:val="single"/>
          </w:rPr>
          <w:t>Planned Giving</w:t>
        </w:r>
      </w:hyperlink>
      <w:r w:rsidRPr="00F33E7E">
        <w:rPr>
          <w:rFonts w:ascii="Helvetica" w:eastAsia="Times New Roman" w:hAnsi="Helvetica" w:cs="Times New Roman"/>
          <w:color w:val="000000"/>
          <w:sz w:val="21"/>
          <w:szCs w:val="21"/>
        </w:rPr>
        <w:t> opportunities.</w:t>
      </w:r>
    </w:p>
    <w:p w14:paraId="7BCE5F2D" w14:textId="77777777" w:rsidR="00F33E7E" w:rsidRPr="00F33E7E" w:rsidRDefault="00F33E7E" w:rsidP="00F33E7E">
      <w:pPr>
        <w:spacing w:before="48" w:after="120" w:line="240" w:lineRule="auto"/>
        <w:outlineLvl w:val="3"/>
        <w:rPr>
          <w:rFonts w:ascii="Helvetica" w:eastAsia="Times New Roman" w:hAnsi="Helvetica" w:cs="Times New Roman"/>
          <w:b/>
          <w:bCs/>
          <w:color w:val="000000"/>
          <w:sz w:val="21"/>
          <w:szCs w:val="21"/>
        </w:rPr>
      </w:pPr>
      <w:r w:rsidRPr="00F33E7E">
        <w:rPr>
          <w:rFonts w:ascii="Helvetica" w:eastAsia="Times New Roman" w:hAnsi="Helvetica" w:cs="Times New Roman"/>
          <w:b/>
          <w:bCs/>
          <w:color w:val="000000"/>
          <w:sz w:val="21"/>
          <w:szCs w:val="21"/>
        </w:rPr>
        <w:t>Matching gifts</w:t>
      </w:r>
    </w:p>
    <w:p w14:paraId="37263736"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Thousands of companies match gifts to The Rotary Foundation. Find out if your employer does and double the amount of money you donate — and receive in return — to fund Foundation projects and activities.</w:t>
      </w:r>
    </w:p>
    <w:p w14:paraId="5020E1D1"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You can set and track your Foundation giving goals in </w:t>
      </w:r>
      <w:hyperlink r:id="rId14" w:tgtFrame="_blank" w:history="1">
        <w:r w:rsidRPr="00F33E7E">
          <w:rPr>
            <w:rFonts w:ascii="Helvetica" w:eastAsia="Times New Roman" w:hAnsi="Helvetica" w:cs="Times New Roman"/>
            <w:color w:val="005DAA"/>
            <w:sz w:val="21"/>
            <w:szCs w:val="21"/>
            <w:u w:val="single"/>
          </w:rPr>
          <w:t>Rotary Club Central</w:t>
        </w:r>
      </w:hyperlink>
      <w:r w:rsidRPr="00F33E7E">
        <w:rPr>
          <w:rFonts w:ascii="Helvetica" w:eastAsia="Times New Roman" w:hAnsi="Helvetica" w:cs="Times New Roman"/>
          <w:color w:val="000000"/>
          <w:sz w:val="21"/>
          <w:szCs w:val="21"/>
        </w:rPr>
        <w:t>.</w:t>
      </w:r>
    </w:p>
    <w:p w14:paraId="1883E88B" w14:textId="77777777" w:rsidR="00F33E7E" w:rsidRPr="00F33E7E" w:rsidRDefault="00F33E7E" w:rsidP="00F33E7E">
      <w:pPr>
        <w:spacing w:before="48" w:after="120" w:line="240" w:lineRule="auto"/>
        <w:outlineLvl w:val="3"/>
        <w:rPr>
          <w:rFonts w:ascii="Helvetica" w:eastAsia="Times New Roman" w:hAnsi="Helvetica" w:cs="Times New Roman"/>
          <w:b/>
          <w:bCs/>
          <w:color w:val="000000"/>
          <w:sz w:val="21"/>
          <w:szCs w:val="21"/>
        </w:rPr>
      </w:pPr>
      <w:r w:rsidRPr="00F33E7E">
        <w:rPr>
          <w:rFonts w:ascii="Helvetica" w:eastAsia="Times New Roman" w:hAnsi="Helvetica" w:cs="Times New Roman"/>
          <w:b/>
          <w:bCs/>
          <w:color w:val="000000"/>
          <w:sz w:val="21"/>
          <w:szCs w:val="21"/>
        </w:rPr>
        <w:t>Donor recognition</w:t>
      </w:r>
    </w:p>
    <w:p w14:paraId="177CD944" w14:textId="77777777" w:rsidR="00F33E7E" w:rsidRPr="00F33E7E" w:rsidRDefault="00F33E7E" w:rsidP="00F33E7E">
      <w:pPr>
        <w:spacing w:before="274" w:after="274" w:line="343" w:lineRule="atLeast"/>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The Rotary Foundation is grateful for the generous support of its donors. Learn about </w:t>
      </w:r>
      <w:hyperlink r:id="rId15" w:history="1">
        <w:r w:rsidRPr="00F33E7E">
          <w:rPr>
            <w:rFonts w:ascii="Helvetica" w:eastAsia="Times New Roman" w:hAnsi="Helvetica" w:cs="Times New Roman"/>
            <w:color w:val="005DAA"/>
            <w:sz w:val="21"/>
            <w:szCs w:val="21"/>
            <w:u w:val="single"/>
          </w:rPr>
          <w:t>donor recognition</w:t>
        </w:r>
      </w:hyperlink>
      <w:r>
        <w:rPr>
          <w:rFonts w:ascii="Helvetica" w:eastAsia="Times New Roman" w:hAnsi="Helvetica" w:cs="Times New Roman"/>
          <w:color w:val="000000"/>
          <w:sz w:val="21"/>
          <w:szCs w:val="21"/>
        </w:rPr>
        <w:t xml:space="preserve"> </w:t>
      </w:r>
      <w:r w:rsidRPr="00F33E7E">
        <w:rPr>
          <w:rFonts w:ascii="Helvetica" w:eastAsia="Times New Roman" w:hAnsi="Helvetica" w:cs="Times New Roman"/>
          <w:color w:val="000000"/>
          <w:sz w:val="21"/>
          <w:szCs w:val="21"/>
        </w:rPr>
        <w:t>opportunities for individuals and clubs.</w:t>
      </w:r>
    </w:p>
    <w:p w14:paraId="2BA7C518"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5E40F6D2"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7D49AC9A"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0E6F99BE"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6A69C2FF"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766A9A95"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72B9402F"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47E0473B"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02197B87"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26A49C66" w14:textId="77777777" w:rsidR="00824E99" w:rsidRDefault="00824E99" w:rsidP="00F33E7E">
      <w:pPr>
        <w:spacing w:before="251" w:after="196" w:line="240" w:lineRule="auto"/>
        <w:outlineLvl w:val="2"/>
        <w:rPr>
          <w:rFonts w:ascii="Helvetica" w:eastAsia="Times New Roman" w:hAnsi="Helvetica" w:cs="Times New Roman"/>
          <w:b/>
          <w:bCs/>
          <w:color w:val="000000"/>
          <w:sz w:val="33"/>
          <w:szCs w:val="33"/>
        </w:rPr>
      </w:pPr>
    </w:p>
    <w:p w14:paraId="1410AAEF"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lastRenderedPageBreak/>
        <w:t>Resources &amp; reference</w:t>
      </w:r>
    </w:p>
    <w:p w14:paraId="5E7A4DF1" w14:textId="77777777" w:rsidR="00F33E7E" w:rsidRPr="00F33E7E" w:rsidRDefault="00377285" w:rsidP="00F33E7E">
      <w:pPr>
        <w:numPr>
          <w:ilvl w:val="0"/>
          <w:numId w:val="4"/>
        </w:numPr>
        <w:spacing w:after="69" w:line="343" w:lineRule="atLeast"/>
        <w:ind w:left="225"/>
        <w:rPr>
          <w:rFonts w:ascii="Helvetica" w:eastAsia="Times New Roman" w:hAnsi="Helvetica" w:cs="Times New Roman"/>
          <w:color w:val="000000"/>
          <w:sz w:val="21"/>
          <w:szCs w:val="21"/>
        </w:rPr>
      </w:pPr>
      <w:hyperlink r:id="rId16" w:tgtFrame="_blank" w:history="1">
        <w:r w:rsidR="00F33E7E" w:rsidRPr="00F33E7E">
          <w:rPr>
            <w:rFonts w:ascii="Helvetica" w:eastAsia="Times New Roman" w:hAnsi="Helvetica" w:cs="Times New Roman"/>
            <w:color w:val="005DAA"/>
            <w:sz w:val="21"/>
            <w:szCs w:val="21"/>
            <w:u w:val="single"/>
          </w:rPr>
          <w:t>The Rotary Foundation Reference Guide</w:t>
        </w:r>
      </w:hyperlink>
    </w:p>
    <w:p w14:paraId="150CFC75" w14:textId="77777777" w:rsidR="00F33E7E" w:rsidRPr="00F33E7E" w:rsidRDefault="00F33E7E" w:rsidP="00F33E7E">
      <w:pPr>
        <w:numPr>
          <w:ilvl w:val="0"/>
          <w:numId w:val="4"/>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Every Rotarian Every Year brochures</w:t>
      </w:r>
    </w:p>
    <w:p w14:paraId="2E3DC92E"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17" w:tgtFrame="_blank" w:history="1">
        <w:r w:rsidR="00F33E7E" w:rsidRPr="00F33E7E">
          <w:rPr>
            <w:rFonts w:ascii="Helvetica" w:eastAsia="Times New Roman" w:hAnsi="Helvetica" w:cs="Times New Roman"/>
            <w:color w:val="005DAA"/>
            <w:sz w:val="21"/>
            <w:szCs w:val="21"/>
            <w:u w:val="single"/>
          </w:rPr>
          <w:t xml:space="preserve">Australia, Philippines, New </w:t>
        </w:r>
        <w:proofErr w:type="gramStart"/>
        <w:r w:rsidR="00F33E7E" w:rsidRPr="00F33E7E">
          <w:rPr>
            <w:rFonts w:ascii="Helvetica" w:eastAsia="Times New Roman" w:hAnsi="Helvetica" w:cs="Times New Roman"/>
            <w:color w:val="005DAA"/>
            <w:sz w:val="21"/>
            <w:szCs w:val="21"/>
            <w:u w:val="single"/>
          </w:rPr>
          <w:t>Zealand</w:t>
        </w:r>
        <w:proofErr w:type="gramEnd"/>
        <w:r w:rsidR="00F33E7E" w:rsidRPr="00F33E7E">
          <w:rPr>
            <w:rFonts w:ascii="Helvetica" w:eastAsia="Times New Roman" w:hAnsi="Helvetica" w:cs="Times New Roman"/>
            <w:color w:val="005DAA"/>
            <w:sz w:val="21"/>
            <w:szCs w:val="21"/>
            <w:u w:val="single"/>
          </w:rPr>
          <w:t xml:space="preserve"> and the Pacific Islands</w:t>
        </w:r>
      </w:hyperlink>
    </w:p>
    <w:p w14:paraId="135BB7CA"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18" w:tgtFrame="_blank" w:history="1">
        <w:r w:rsidR="00F33E7E" w:rsidRPr="00F33E7E">
          <w:rPr>
            <w:rFonts w:ascii="Helvetica" w:eastAsia="Times New Roman" w:hAnsi="Helvetica" w:cs="Times New Roman"/>
            <w:color w:val="005DAA"/>
            <w:sz w:val="21"/>
            <w:szCs w:val="21"/>
            <w:u w:val="single"/>
          </w:rPr>
          <w:t>Europe</w:t>
        </w:r>
      </w:hyperlink>
    </w:p>
    <w:p w14:paraId="40A67E33"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19" w:tgtFrame="_blank" w:history="1">
        <w:r w:rsidR="00F33E7E" w:rsidRPr="00F33E7E">
          <w:rPr>
            <w:rFonts w:ascii="Helvetica" w:eastAsia="Times New Roman" w:hAnsi="Helvetica" w:cs="Times New Roman"/>
            <w:color w:val="005DAA"/>
            <w:sz w:val="21"/>
            <w:szCs w:val="21"/>
            <w:u w:val="single"/>
          </w:rPr>
          <w:t>Great Britain and Ireland</w:t>
        </w:r>
      </w:hyperlink>
    </w:p>
    <w:p w14:paraId="4E443EBF"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20" w:tgtFrame="_blank" w:history="1">
        <w:r w:rsidR="00F33E7E" w:rsidRPr="00F33E7E">
          <w:rPr>
            <w:rFonts w:ascii="Helvetica" w:eastAsia="Times New Roman" w:hAnsi="Helvetica" w:cs="Times New Roman"/>
            <w:color w:val="005DAA"/>
            <w:sz w:val="21"/>
            <w:szCs w:val="21"/>
            <w:u w:val="single"/>
          </w:rPr>
          <w:t>Middle East and Africa</w:t>
        </w:r>
      </w:hyperlink>
    </w:p>
    <w:p w14:paraId="2B280585"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21" w:tgtFrame="_blank" w:history="1">
        <w:r w:rsidR="00F33E7E" w:rsidRPr="00F33E7E">
          <w:rPr>
            <w:rFonts w:ascii="Helvetica" w:eastAsia="Times New Roman" w:hAnsi="Helvetica" w:cs="Times New Roman"/>
            <w:color w:val="005DAA"/>
            <w:sz w:val="21"/>
            <w:szCs w:val="21"/>
            <w:u w:val="single"/>
          </w:rPr>
          <w:t>Southeast Asia - Afghanistan, Bangladesh, Bhutan, India, Nepal, Pakistan, Republic of Maldives, Sri Lanka</w:t>
        </w:r>
      </w:hyperlink>
    </w:p>
    <w:p w14:paraId="39689AE1"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22" w:tgtFrame="_blank" w:history="1">
        <w:r w:rsidR="00F33E7E" w:rsidRPr="00F33E7E">
          <w:rPr>
            <w:rFonts w:ascii="Helvetica" w:eastAsia="Times New Roman" w:hAnsi="Helvetica" w:cs="Times New Roman"/>
            <w:color w:val="005DAA"/>
            <w:sz w:val="21"/>
            <w:szCs w:val="21"/>
            <w:u w:val="single"/>
          </w:rPr>
          <w:t>USA and Canada</w:t>
        </w:r>
      </w:hyperlink>
    </w:p>
    <w:p w14:paraId="7D0A823A" w14:textId="77777777" w:rsidR="00F33E7E" w:rsidRPr="00F33E7E" w:rsidRDefault="00377285" w:rsidP="00F33E7E">
      <w:pPr>
        <w:numPr>
          <w:ilvl w:val="1"/>
          <w:numId w:val="5"/>
        </w:numPr>
        <w:spacing w:after="69" w:line="343" w:lineRule="atLeast"/>
        <w:ind w:left="450"/>
        <w:rPr>
          <w:rFonts w:ascii="Helvetica" w:eastAsia="Times New Roman" w:hAnsi="Helvetica" w:cs="Times New Roman"/>
          <w:color w:val="000000"/>
          <w:sz w:val="21"/>
          <w:szCs w:val="21"/>
        </w:rPr>
      </w:pPr>
      <w:hyperlink r:id="rId23" w:tgtFrame="_blank" w:history="1">
        <w:r w:rsidR="00F33E7E" w:rsidRPr="00F33E7E">
          <w:rPr>
            <w:rFonts w:ascii="Helvetica" w:eastAsia="Times New Roman" w:hAnsi="Helvetica" w:cs="Times New Roman"/>
            <w:color w:val="005DAA"/>
            <w:sz w:val="21"/>
            <w:szCs w:val="21"/>
            <w:u w:val="single"/>
          </w:rPr>
          <w:t>Other countries and regions</w:t>
        </w:r>
      </w:hyperlink>
    </w:p>
    <w:p w14:paraId="1732D8C5"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4" w:tgtFrame="_blank" w:history="1">
        <w:r w:rsidR="00F33E7E" w:rsidRPr="00F33E7E">
          <w:rPr>
            <w:rFonts w:ascii="Helvetica" w:eastAsia="Times New Roman" w:hAnsi="Helvetica" w:cs="Times New Roman"/>
            <w:color w:val="005DAA"/>
            <w:sz w:val="21"/>
            <w:szCs w:val="21"/>
            <w:u w:val="single"/>
          </w:rPr>
          <w:t>Connect for Good</w:t>
        </w:r>
      </w:hyperlink>
    </w:p>
    <w:p w14:paraId="14B2AE0C"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5" w:tgtFrame="_blank" w:history="1">
        <w:r w:rsidR="00F33E7E" w:rsidRPr="00F33E7E">
          <w:rPr>
            <w:rFonts w:ascii="Helvetica" w:eastAsia="Times New Roman" w:hAnsi="Helvetica" w:cs="Times New Roman"/>
            <w:color w:val="005DAA"/>
            <w:sz w:val="21"/>
            <w:szCs w:val="21"/>
            <w:u w:val="single"/>
          </w:rPr>
          <w:t>End Polio Now website</w:t>
        </w:r>
      </w:hyperlink>
    </w:p>
    <w:p w14:paraId="25CBC9D8"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6" w:tgtFrame="_blank" w:history="1">
        <w:r w:rsidR="00F33E7E" w:rsidRPr="00F33E7E">
          <w:rPr>
            <w:rFonts w:ascii="Helvetica" w:eastAsia="Times New Roman" w:hAnsi="Helvetica" w:cs="Times New Roman"/>
            <w:color w:val="005DAA"/>
            <w:sz w:val="21"/>
            <w:szCs w:val="21"/>
            <w:u w:val="single"/>
          </w:rPr>
          <w:t>End Polio Now advocacy flier</w:t>
        </w:r>
      </w:hyperlink>
    </w:p>
    <w:p w14:paraId="160B21E3"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7" w:tgtFrame="_blank" w:history="1">
        <w:r w:rsidR="00F33E7E" w:rsidRPr="00F33E7E">
          <w:rPr>
            <w:rFonts w:ascii="Helvetica" w:eastAsia="Times New Roman" w:hAnsi="Helvetica" w:cs="Times New Roman"/>
            <w:color w:val="005DAA"/>
            <w:sz w:val="21"/>
            <w:szCs w:val="21"/>
            <w:u w:val="single"/>
          </w:rPr>
          <w:t>“Global Outlook: A Rotarian’s Guide to Advocacy for Polio Eradication” (The Rotarian, February 2013)</w:t>
        </w:r>
      </w:hyperlink>
    </w:p>
    <w:p w14:paraId="441FC0B4"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8" w:tgtFrame="_blank" w:history="1">
        <w:r w:rsidR="00F33E7E" w:rsidRPr="00F33E7E">
          <w:rPr>
            <w:rFonts w:ascii="Helvetica" w:eastAsia="Times New Roman" w:hAnsi="Helvetica" w:cs="Times New Roman"/>
            <w:color w:val="005DAA"/>
            <w:sz w:val="21"/>
            <w:szCs w:val="21"/>
            <w:u w:val="single"/>
          </w:rPr>
          <w:t>Lead Your Club: Rotary Foundation Committee</w:t>
        </w:r>
      </w:hyperlink>
    </w:p>
    <w:p w14:paraId="11309EEC"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29" w:tgtFrame="_blank" w:history="1">
        <w:r w:rsidR="00F33E7E" w:rsidRPr="00F33E7E">
          <w:rPr>
            <w:rFonts w:ascii="Helvetica" w:eastAsia="Times New Roman" w:hAnsi="Helvetica" w:cs="Times New Roman"/>
            <w:color w:val="005DAA"/>
            <w:sz w:val="21"/>
            <w:szCs w:val="21"/>
            <w:u w:val="single"/>
          </w:rPr>
          <w:t>Lead Your District: Rotary Foundation Committee</w:t>
        </w:r>
      </w:hyperlink>
    </w:p>
    <w:p w14:paraId="114D7BEF" w14:textId="77777777" w:rsidR="00F33E7E" w:rsidRPr="00F33E7E" w:rsidRDefault="00377285" w:rsidP="00F33E7E">
      <w:pPr>
        <w:numPr>
          <w:ilvl w:val="0"/>
          <w:numId w:val="5"/>
        </w:numPr>
        <w:spacing w:after="69" w:line="343" w:lineRule="atLeast"/>
        <w:ind w:left="225"/>
        <w:rPr>
          <w:rFonts w:ascii="Helvetica" w:eastAsia="Times New Roman" w:hAnsi="Helvetica" w:cs="Times New Roman"/>
          <w:color w:val="000000"/>
          <w:sz w:val="21"/>
          <w:szCs w:val="21"/>
        </w:rPr>
      </w:pPr>
      <w:hyperlink r:id="rId30" w:tgtFrame="_blank" w:history="1">
        <w:r w:rsidR="00F33E7E" w:rsidRPr="00F33E7E">
          <w:rPr>
            <w:rFonts w:ascii="Helvetica" w:eastAsia="Times New Roman" w:hAnsi="Helvetica" w:cs="Times New Roman"/>
            <w:color w:val="005DAA"/>
            <w:sz w:val="21"/>
            <w:szCs w:val="21"/>
            <w:u w:val="single"/>
          </w:rPr>
          <w:t>Doing Good in the World - Every Rotarian Every Year (EREY) club presentation</w:t>
        </w:r>
      </w:hyperlink>
    </w:p>
    <w:p w14:paraId="64983C24"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t>Tools</w:t>
      </w:r>
    </w:p>
    <w:p w14:paraId="3F481362" w14:textId="77777777" w:rsidR="00F33E7E" w:rsidRPr="00F33E7E" w:rsidRDefault="00F33E7E" w:rsidP="00F33E7E">
      <w:pPr>
        <w:numPr>
          <w:ilvl w:val="0"/>
          <w:numId w:val="6"/>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Feature your project on </w:t>
      </w:r>
      <w:hyperlink r:id="rId31" w:tgtFrame="_blank" w:history="1">
        <w:r w:rsidRPr="00F33E7E">
          <w:rPr>
            <w:rFonts w:ascii="Helvetica" w:eastAsia="Times New Roman" w:hAnsi="Helvetica" w:cs="Times New Roman"/>
            <w:color w:val="005DAA"/>
            <w:sz w:val="21"/>
            <w:szCs w:val="21"/>
            <w:u w:val="single"/>
          </w:rPr>
          <w:t>Rotary Showcase</w:t>
        </w:r>
      </w:hyperlink>
    </w:p>
    <w:p w14:paraId="4B1C7C6E" w14:textId="77777777" w:rsidR="00F33E7E" w:rsidRPr="00F33E7E" w:rsidRDefault="00F33E7E" w:rsidP="00F33E7E">
      <w:pPr>
        <w:numPr>
          <w:ilvl w:val="0"/>
          <w:numId w:val="6"/>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Take a course in the </w:t>
      </w:r>
      <w:hyperlink r:id="rId32" w:tgtFrame="_blank" w:history="1">
        <w:r w:rsidRPr="00F33E7E">
          <w:rPr>
            <w:rFonts w:ascii="Helvetica" w:eastAsia="Times New Roman" w:hAnsi="Helvetica" w:cs="Times New Roman"/>
            <w:color w:val="005DAA"/>
            <w:sz w:val="21"/>
            <w:szCs w:val="21"/>
            <w:u w:val="single"/>
          </w:rPr>
          <w:t>Learning Center</w:t>
        </w:r>
      </w:hyperlink>
    </w:p>
    <w:p w14:paraId="1EDE5C08" w14:textId="77777777" w:rsidR="00F33E7E" w:rsidRPr="00F33E7E" w:rsidRDefault="00F33E7E" w:rsidP="00F33E7E">
      <w:pPr>
        <w:numPr>
          <w:ilvl w:val="0"/>
          <w:numId w:val="6"/>
        </w:numPr>
        <w:spacing w:after="69" w:line="343" w:lineRule="atLeast"/>
        <w:ind w:left="225"/>
        <w:rPr>
          <w:rFonts w:ascii="Helvetica" w:eastAsia="Times New Roman" w:hAnsi="Helvetica" w:cs="Times New Roman"/>
          <w:color w:val="000000"/>
          <w:sz w:val="21"/>
          <w:szCs w:val="21"/>
        </w:rPr>
      </w:pPr>
      <w:r w:rsidRPr="00F33E7E">
        <w:rPr>
          <w:rFonts w:ascii="Helvetica" w:eastAsia="Times New Roman" w:hAnsi="Helvetica" w:cs="Times New Roman"/>
          <w:color w:val="000000"/>
          <w:sz w:val="21"/>
          <w:szCs w:val="21"/>
        </w:rPr>
        <w:t>Track your fundraising progress in </w:t>
      </w:r>
      <w:hyperlink r:id="rId33" w:tgtFrame="_blank" w:history="1">
        <w:r w:rsidRPr="00F33E7E">
          <w:rPr>
            <w:rFonts w:ascii="Helvetica" w:eastAsia="Times New Roman" w:hAnsi="Helvetica" w:cs="Times New Roman"/>
            <w:color w:val="005DAA"/>
            <w:sz w:val="21"/>
            <w:szCs w:val="21"/>
            <w:u w:val="single"/>
          </w:rPr>
          <w:t>Rotary Club Central</w:t>
        </w:r>
      </w:hyperlink>
    </w:p>
    <w:p w14:paraId="537D711A" w14:textId="77777777" w:rsidR="00F33E7E" w:rsidRPr="00F33E7E" w:rsidRDefault="00F33E7E" w:rsidP="00F33E7E">
      <w:pPr>
        <w:spacing w:before="251" w:after="196" w:line="240" w:lineRule="auto"/>
        <w:outlineLvl w:val="2"/>
        <w:rPr>
          <w:rFonts w:ascii="Helvetica" w:eastAsia="Times New Roman" w:hAnsi="Helvetica" w:cs="Times New Roman"/>
          <w:b/>
          <w:bCs/>
          <w:color w:val="000000"/>
          <w:sz w:val="33"/>
          <w:szCs w:val="33"/>
        </w:rPr>
      </w:pPr>
      <w:r w:rsidRPr="00F33E7E">
        <w:rPr>
          <w:rFonts w:ascii="Helvetica" w:eastAsia="Times New Roman" w:hAnsi="Helvetica" w:cs="Times New Roman"/>
          <w:b/>
          <w:bCs/>
          <w:color w:val="000000"/>
          <w:sz w:val="33"/>
          <w:szCs w:val="33"/>
        </w:rPr>
        <w:t>Rotary support</w:t>
      </w:r>
    </w:p>
    <w:p w14:paraId="0E68D641" w14:textId="77777777" w:rsidR="00F33E7E" w:rsidRPr="00F33E7E" w:rsidRDefault="00377285" w:rsidP="00F33E7E">
      <w:pPr>
        <w:numPr>
          <w:ilvl w:val="0"/>
          <w:numId w:val="7"/>
        </w:numPr>
        <w:spacing w:after="69" w:line="343" w:lineRule="atLeast"/>
        <w:ind w:left="225"/>
        <w:rPr>
          <w:rFonts w:ascii="Helvetica" w:eastAsia="Times New Roman" w:hAnsi="Helvetica" w:cs="Times New Roman"/>
          <w:color w:val="000000"/>
          <w:sz w:val="21"/>
          <w:szCs w:val="21"/>
        </w:rPr>
      </w:pPr>
      <w:hyperlink r:id="rId34" w:history="1">
        <w:r w:rsidR="00F33E7E" w:rsidRPr="00F33E7E">
          <w:rPr>
            <w:rFonts w:ascii="Helvetica" w:eastAsia="Times New Roman" w:hAnsi="Helvetica" w:cs="Times New Roman"/>
            <w:color w:val="005DAA"/>
            <w:sz w:val="21"/>
            <w:szCs w:val="21"/>
            <w:u w:val="single"/>
          </w:rPr>
          <w:t>Club</w:t>
        </w:r>
      </w:hyperlink>
      <w:r w:rsidR="00F33E7E" w:rsidRPr="00F33E7E">
        <w:rPr>
          <w:rFonts w:ascii="Helvetica" w:eastAsia="Times New Roman" w:hAnsi="Helvetica" w:cs="Times New Roman"/>
          <w:color w:val="000000"/>
          <w:sz w:val="21"/>
          <w:szCs w:val="21"/>
        </w:rPr>
        <w:t> and </w:t>
      </w:r>
      <w:hyperlink r:id="rId35" w:history="1">
        <w:r w:rsidR="00F33E7E" w:rsidRPr="00F33E7E">
          <w:rPr>
            <w:rFonts w:ascii="Helvetica" w:eastAsia="Times New Roman" w:hAnsi="Helvetica" w:cs="Times New Roman"/>
            <w:color w:val="005DAA"/>
            <w:sz w:val="21"/>
            <w:szCs w:val="21"/>
            <w:u w:val="single"/>
          </w:rPr>
          <w:t>district</w:t>
        </w:r>
      </w:hyperlink>
      <w:r w:rsidR="00F33E7E" w:rsidRPr="00F33E7E">
        <w:rPr>
          <w:rFonts w:ascii="Helvetica" w:eastAsia="Times New Roman" w:hAnsi="Helvetica" w:cs="Times New Roman"/>
          <w:color w:val="000000"/>
          <w:sz w:val="21"/>
          <w:szCs w:val="21"/>
        </w:rPr>
        <w:t> Rotary Foundation committees</w:t>
      </w:r>
    </w:p>
    <w:p w14:paraId="66F02CFD" w14:textId="77777777" w:rsidR="00F33E7E" w:rsidRPr="00F33E7E" w:rsidRDefault="00377285" w:rsidP="00F33E7E">
      <w:pPr>
        <w:numPr>
          <w:ilvl w:val="0"/>
          <w:numId w:val="7"/>
        </w:numPr>
        <w:spacing w:after="69" w:line="343" w:lineRule="atLeast"/>
        <w:ind w:left="225"/>
        <w:rPr>
          <w:rFonts w:ascii="Helvetica" w:eastAsia="Times New Roman" w:hAnsi="Helvetica" w:cs="Times New Roman"/>
          <w:color w:val="000000"/>
          <w:sz w:val="21"/>
          <w:szCs w:val="21"/>
        </w:rPr>
      </w:pPr>
      <w:hyperlink r:id="rId36" w:history="1">
        <w:r w:rsidR="00F33E7E" w:rsidRPr="00F33E7E">
          <w:rPr>
            <w:rFonts w:ascii="Helvetica" w:eastAsia="Times New Roman" w:hAnsi="Helvetica" w:cs="Times New Roman"/>
            <w:color w:val="005DAA"/>
            <w:sz w:val="21"/>
            <w:szCs w:val="21"/>
            <w:u w:val="single"/>
          </w:rPr>
          <w:t>Regional Rotary Foundation coordinators</w:t>
        </w:r>
      </w:hyperlink>
    </w:p>
    <w:p w14:paraId="26FADAA6" w14:textId="77777777" w:rsidR="00F33E7E" w:rsidRPr="00F33E7E" w:rsidRDefault="00377285" w:rsidP="00F33E7E">
      <w:pPr>
        <w:numPr>
          <w:ilvl w:val="0"/>
          <w:numId w:val="7"/>
        </w:numPr>
        <w:spacing w:after="69" w:line="343" w:lineRule="atLeast"/>
        <w:ind w:left="225"/>
        <w:rPr>
          <w:rFonts w:ascii="Helvetica" w:eastAsia="Times New Roman" w:hAnsi="Helvetica" w:cs="Times New Roman"/>
          <w:color w:val="000000"/>
          <w:sz w:val="21"/>
          <w:szCs w:val="21"/>
        </w:rPr>
      </w:pPr>
      <w:hyperlink r:id="rId37" w:history="1">
        <w:r w:rsidR="00F33E7E" w:rsidRPr="00F33E7E">
          <w:rPr>
            <w:rFonts w:ascii="Helvetica" w:eastAsia="Times New Roman" w:hAnsi="Helvetica" w:cs="Times New Roman"/>
            <w:color w:val="005DAA"/>
            <w:sz w:val="21"/>
            <w:szCs w:val="21"/>
            <w:u w:val="single"/>
          </w:rPr>
          <w:t>Endowment/Major Gift Advisers (EMGA)</w:t>
        </w:r>
      </w:hyperlink>
    </w:p>
    <w:p w14:paraId="00A2EBFF" w14:textId="77777777" w:rsidR="004B1A9F" w:rsidRDefault="004B1A9F"/>
    <w:sectPr w:rsidR="004B1A9F">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36805" w14:textId="77777777" w:rsidR="00377285" w:rsidRDefault="00377285" w:rsidP="00F33E7E">
      <w:pPr>
        <w:spacing w:after="0" w:line="240" w:lineRule="auto"/>
      </w:pPr>
      <w:r>
        <w:separator/>
      </w:r>
    </w:p>
  </w:endnote>
  <w:endnote w:type="continuationSeparator" w:id="0">
    <w:p w14:paraId="07AB03EA" w14:textId="77777777" w:rsidR="00377285" w:rsidRDefault="00377285" w:rsidP="00F33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856955"/>
      <w:docPartObj>
        <w:docPartGallery w:val="Page Numbers (Bottom of Page)"/>
        <w:docPartUnique/>
      </w:docPartObj>
    </w:sdtPr>
    <w:sdtEndPr>
      <w:rPr>
        <w:noProof/>
      </w:rPr>
    </w:sdtEndPr>
    <w:sdtContent>
      <w:p w14:paraId="221F0400" w14:textId="77777777" w:rsidR="00F33E7E" w:rsidRDefault="00F33E7E">
        <w:pPr>
          <w:pStyle w:val="Footer"/>
          <w:jc w:val="center"/>
        </w:pPr>
        <w:r>
          <w:fldChar w:fldCharType="begin"/>
        </w:r>
        <w:r>
          <w:instrText xml:space="preserve"> PAGE   \* MERGEFORMAT </w:instrText>
        </w:r>
        <w:r>
          <w:fldChar w:fldCharType="separate"/>
        </w:r>
        <w:r w:rsidR="00824E99">
          <w:rPr>
            <w:noProof/>
          </w:rPr>
          <w:t>4</w:t>
        </w:r>
        <w:r>
          <w:rPr>
            <w:noProof/>
          </w:rPr>
          <w:fldChar w:fldCharType="end"/>
        </w:r>
      </w:p>
    </w:sdtContent>
  </w:sdt>
  <w:p w14:paraId="1AE9484C" w14:textId="77777777" w:rsidR="00F33E7E" w:rsidRDefault="00F3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54A0A" w14:textId="77777777" w:rsidR="00377285" w:rsidRDefault="00377285" w:rsidP="00F33E7E">
      <w:pPr>
        <w:spacing w:after="0" w:line="240" w:lineRule="auto"/>
      </w:pPr>
      <w:r>
        <w:separator/>
      </w:r>
    </w:p>
  </w:footnote>
  <w:footnote w:type="continuationSeparator" w:id="0">
    <w:p w14:paraId="2EC30E9A" w14:textId="77777777" w:rsidR="00377285" w:rsidRDefault="00377285" w:rsidP="00F33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11544"/>
    <w:multiLevelType w:val="multilevel"/>
    <w:tmpl w:val="123C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C0181"/>
    <w:multiLevelType w:val="multilevel"/>
    <w:tmpl w:val="A1B8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95B9A"/>
    <w:multiLevelType w:val="multilevel"/>
    <w:tmpl w:val="D92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832A9"/>
    <w:multiLevelType w:val="multilevel"/>
    <w:tmpl w:val="83421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271B92"/>
    <w:multiLevelType w:val="multilevel"/>
    <w:tmpl w:val="CA022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852DB"/>
    <w:multiLevelType w:val="multilevel"/>
    <w:tmpl w:val="D7A8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7E"/>
    <w:rsid w:val="002975AF"/>
    <w:rsid w:val="00352777"/>
    <w:rsid w:val="00377285"/>
    <w:rsid w:val="003D5F77"/>
    <w:rsid w:val="004B1A9F"/>
    <w:rsid w:val="0059752F"/>
    <w:rsid w:val="00616374"/>
    <w:rsid w:val="007A79DC"/>
    <w:rsid w:val="00824E99"/>
    <w:rsid w:val="00D76C51"/>
    <w:rsid w:val="00F3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031EC"/>
  <w15:chartTrackingRefBased/>
  <w15:docId w15:val="{DDEFDC33-18BB-45EF-AC0D-FEBAAC13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E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E7E"/>
  </w:style>
  <w:style w:type="paragraph" w:styleId="Footer">
    <w:name w:val="footer"/>
    <w:basedOn w:val="Normal"/>
    <w:link w:val="FooterChar"/>
    <w:uiPriority w:val="99"/>
    <w:unhideWhenUsed/>
    <w:rsid w:val="00F33E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E7E"/>
  </w:style>
  <w:style w:type="paragraph" w:styleId="BalloonText">
    <w:name w:val="Balloon Text"/>
    <w:basedOn w:val="Normal"/>
    <w:link w:val="BalloonTextChar"/>
    <w:uiPriority w:val="99"/>
    <w:semiHidden/>
    <w:unhideWhenUsed/>
    <w:rsid w:val="0061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0075">
      <w:bodyDiv w:val="1"/>
      <w:marLeft w:val="0"/>
      <w:marRight w:val="0"/>
      <w:marTop w:val="0"/>
      <w:marBottom w:val="0"/>
      <w:divBdr>
        <w:top w:val="none" w:sz="0" w:space="0" w:color="auto"/>
        <w:left w:val="none" w:sz="0" w:space="0" w:color="auto"/>
        <w:bottom w:val="none" w:sz="0" w:space="0" w:color="auto"/>
        <w:right w:val="none" w:sz="0" w:space="0" w:color="auto"/>
      </w:divBdr>
      <w:divsChild>
        <w:div w:id="1273902004">
          <w:marLeft w:val="0"/>
          <w:marRight w:val="0"/>
          <w:marTop w:val="0"/>
          <w:marBottom w:val="0"/>
          <w:divBdr>
            <w:top w:val="none" w:sz="0" w:space="0" w:color="auto"/>
            <w:left w:val="none" w:sz="0" w:space="0" w:color="auto"/>
            <w:bottom w:val="none" w:sz="0" w:space="0" w:color="auto"/>
            <w:right w:val="none" w:sz="0" w:space="0" w:color="auto"/>
          </w:divBdr>
          <w:divsChild>
            <w:div w:id="1689210737">
              <w:marLeft w:val="0"/>
              <w:marRight w:val="0"/>
              <w:marTop w:val="0"/>
              <w:marBottom w:val="0"/>
              <w:divBdr>
                <w:top w:val="none" w:sz="0" w:space="0" w:color="auto"/>
                <w:left w:val="none" w:sz="0" w:space="0" w:color="auto"/>
                <w:bottom w:val="none" w:sz="0" w:space="0" w:color="auto"/>
                <w:right w:val="none" w:sz="0" w:space="0" w:color="auto"/>
              </w:divBdr>
              <w:divsChild>
                <w:div w:id="456413672">
                  <w:marLeft w:val="0"/>
                  <w:marRight w:val="0"/>
                  <w:marTop w:val="0"/>
                  <w:marBottom w:val="0"/>
                  <w:divBdr>
                    <w:top w:val="none" w:sz="0" w:space="0" w:color="auto"/>
                    <w:left w:val="none" w:sz="0" w:space="0" w:color="auto"/>
                    <w:bottom w:val="none" w:sz="0" w:space="0" w:color="auto"/>
                    <w:right w:val="none" w:sz="0" w:space="0" w:color="auto"/>
                  </w:divBdr>
                  <w:divsChild>
                    <w:div w:id="1888907042">
                      <w:marLeft w:val="0"/>
                      <w:marRight w:val="0"/>
                      <w:marTop w:val="0"/>
                      <w:marBottom w:val="0"/>
                      <w:divBdr>
                        <w:top w:val="none" w:sz="0" w:space="0" w:color="auto"/>
                        <w:left w:val="none" w:sz="0" w:space="0" w:color="auto"/>
                        <w:bottom w:val="none" w:sz="0" w:space="0" w:color="auto"/>
                        <w:right w:val="none" w:sz="0" w:space="0" w:color="auto"/>
                      </w:divBdr>
                      <w:divsChild>
                        <w:div w:id="452292048">
                          <w:marLeft w:val="0"/>
                          <w:marRight w:val="0"/>
                          <w:marTop w:val="0"/>
                          <w:marBottom w:val="0"/>
                          <w:divBdr>
                            <w:top w:val="none" w:sz="0" w:space="0" w:color="auto"/>
                            <w:left w:val="none" w:sz="0" w:space="0" w:color="auto"/>
                            <w:bottom w:val="none" w:sz="0" w:space="0" w:color="auto"/>
                            <w:right w:val="none" w:sz="0" w:space="0" w:color="auto"/>
                          </w:divBdr>
                          <w:divsChild>
                            <w:div w:id="757675349">
                              <w:marLeft w:val="0"/>
                              <w:marRight w:val="0"/>
                              <w:marTop w:val="0"/>
                              <w:marBottom w:val="0"/>
                              <w:divBdr>
                                <w:top w:val="none" w:sz="0" w:space="0" w:color="auto"/>
                                <w:left w:val="none" w:sz="0" w:space="0" w:color="auto"/>
                                <w:bottom w:val="none" w:sz="0" w:space="0" w:color="auto"/>
                                <w:right w:val="none" w:sz="0" w:space="0" w:color="auto"/>
                              </w:divBdr>
                              <w:divsChild>
                                <w:div w:id="6934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rotary.org/en/take-action/give/planned-giving" TargetMode="External"/><Relationship Id="rId18" Type="http://schemas.openxmlformats.org/officeDocument/2006/relationships/hyperlink" Target="https://my.rotary.org/en/document/every-rotarian-every-year-brochure-europe" TargetMode="External"/><Relationship Id="rId26" Type="http://schemas.openxmlformats.org/officeDocument/2006/relationships/hyperlink" Target="http://shop.rotary.org/PolioPlus-Advocacy-Flier/dp/B00A6VPY0Y" TargetMode="External"/><Relationship Id="rId39" Type="http://schemas.openxmlformats.org/officeDocument/2006/relationships/fontTable" Target="fontTable.xml"/><Relationship Id="rId21" Type="http://schemas.openxmlformats.org/officeDocument/2006/relationships/hyperlink" Target="https://my.rotary.org/en/document/every-rotarian-every-year-brochure-southeast-asia" TargetMode="External"/><Relationship Id="rId34" Type="http://schemas.openxmlformats.org/officeDocument/2006/relationships/hyperlink" Target="https://my.rotary.org/en/learning-reference/learn-role/club-committee" TargetMode="External"/><Relationship Id="rId7" Type="http://schemas.openxmlformats.org/officeDocument/2006/relationships/image" Target="media/image1.png"/><Relationship Id="rId12" Type="http://schemas.openxmlformats.org/officeDocument/2006/relationships/hyperlink" Target="https://my.rotary.org/en/endowment-fund" TargetMode="External"/><Relationship Id="rId17" Type="http://schemas.openxmlformats.org/officeDocument/2006/relationships/hyperlink" Target="https://my.rotary.org/en/document/every-rotarian-every-year-brochure-australia-philippines-new-zealand-and-pacific-islands" TargetMode="External"/><Relationship Id="rId25" Type="http://schemas.openxmlformats.org/officeDocument/2006/relationships/hyperlink" Target="http://www.endpolio.org/" TargetMode="External"/><Relationship Id="rId33" Type="http://schemas.openxmlformats.org/officeDocument/2006/relationships/hyperlink" Target="https://my.rotary.org/secure/13301"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y.rotary.org/en/document/rotary-foundation-reference-guide" TargetMode="External"/><Relationship Id="rId20" Type="http://schemas.openxmlformats.org/officeDocument/2006/relationships/hyperlink" Target="https://my.rotary.org/en/document/every-rotarian-every-year-brochure-middle-east-and-africa" TargetMode="External"/><Relationship Id="rId29" Type="http://schemas.openxmlformats.org/officeDocument/2006/relationships/hyperlink" Target="https://my.rotary.org/en/document/lead-your-district-rotary-foundation-committee-manu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otary.org/en/document/rotary-foundation-reference-guide" TargetMode="External"/><Relationship Id="rId24" Type="http://schemas.openxmlformats.org/officeDocument/2006/relationships/hyperlink" Target="https://my.rotary.org/en/document/connect-good" TargetMode="External"/><Relationship Id="rId32" Type="http://schemas.openxmlformats.org/officeDocument/2006/relationships/hyperlink" Target="https://my.rotary.org/secure/13161" TargetMode="External"/><Relationship Id="rId37" Type="http://schemas.openxmlformats.org/officeDocument/2006/relationships/hyperlink" Target="https://my.rotary.org/en/learning-reference/about-rotary/regional-leader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rotary.org/en/take-action/give/recognition" TargetMode="External"/><Relationship Id="rId23" Type="http://schemas.openxmlformats.org/officeDocument/2006/relationships/hyperlink" Target="https://my.rotary.org/en/document/every-rotarian-every-year-brochure-other-countries-and-regions" TargetMode="External"/><Relationship Id="rId28" Type="http://schemas.openxmlformats.org/officeDocument/2006/relationships/hyperlink" Target="https://my.rotary.org/en/document/lead-your-club-rotary-foundation-committee" TargetMode="External"/><Relationship Id="rId36" Type="http://schemas.openxmlformats.org/officeDocument/2006/relationships/hyperlink" Target="https://my.rotary.org/en/learning-reference/about-rotary/regional-leaders" TargetMode="External"/><Relationship Id="rId10" Type="http://schemas.openxmlformats.org/officeDocument/2006/relationships/hyperlink" Target="https://my.rotary.org/en/learning-reference/learn-topic/fundraising" TargetMode="External"/><Relationship Id="rId19" Type="http://schemas.openxmlformats.org/officeDocument/2006/relationships/hyperlink" Target="https://my.rotary.org/en/document/every-rotarian-every-year-brochure-great-britain-and-ireland" TargetMode="External"/><Relationship Id="rId31" Type="http://schemas.openxmlformats.org/officeDocument/2006/relationships/hyperlink" Target="https://my.rotary.org/en/secure/13306" TargetMode="External"/><Relationship Id="rId4" Type="http://schemas.openxmlformats.org/officeDocument/2006/relationships/webSettings" Target="webSettings.xml"/><Relationship Id="rId9" Type="http://schemas.openxmlformats.org/officeDocument/2006/relationships/hyperlink" Target="https://my.rotary.org/en/take-action/apply-grants" TargetMode="External"/><Relationship Id="rId14" Type="http://schemas.openxmlformats.org/officeDocument/2006/relationships/hyperlink" Target="https://my.rotary.org/secure/13301" TargetMode="External"/><Relationship Id="rId22" Type="http://schemas.openxmlformats.org/officeDocument/2006/relationships/hyperlink" Target="https://my.rotary.org/en/document/every-rotarian-every-year-brochure-usa-and-canada" TargetMode="External"/><Relationship Id="rId27" Type="http://schemas.openxmlformats.org/officeDocument/2006/relationships/hyperlink" Target="https://my.rotary.org/en/document/global-outlook-series-guide-advocacy-polio-eradication" TargetMode="External"/><Relationship Id="rId30" Type="http://schemas.openxmlformats.org/officeDocument/2006/relationships/hyperlink" Target="https://my.rotary.org/en/document/doing-good-world-every-rotarian-every-year-erey-club-presentation" TargetMode="External"/><Relationship Id="rId35" Type="http://schemas.openxmlformats.org/officeDocument/2006/relationships/hyperlink" Target="https://my.rotary.org/en/learning-reference/learn-role/district-committees" TargetMode="External"/><Relationship Id="rId8" Type="http://schemas.openxmlformats.org/officeDocument/2006/relationships/hyperlink" Target="http://www.endpolio.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Pinnix</dc:creator>
  <cp:keywords/>
  <dc:description/>
  <cp:lastModifiedBy>Shirley Pinnix Evans</cp:lastModifiedBy>
  <cp:revision>2</cp:revision>
  <cp:lastPrinted>2022-01-13T01:35:00Z</cp:lastPrinted>
  <dcterms:created xsi:type="dcterms:W3CDTF">2022-01-13T01:35:00Z</dcterms:created>
  <dcterms:modified xsi:type="dcterms:W3CDTF">2022-01-13T01:35:00Z</dcterms:modified>
</cp:coreProperties>
</file>