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6EE6" w14:textId="77777777" w:rsidR="00B469BA" w:rsidRDefault="003147F2">
      <w:pPr>
        <w:rPr>
          <w:b/>
          <w:i/>
        </w:rPr>
      </w:pPr>
      <w:r>
        <w:rPr>
          <w:b/>
          <w:i/>
        </w:rPr>
        <w:t>A Guide to</w:t>
      </w:r>
      <w:r w:rsidR="000A18FD" w:rsidRPr="004C4743">
        <w:rPr>
          <w:b/>
          <w:i/>
        </w:rPr>
        <w:t xml:space="preserve"> the Learning Topic: District 5890 Expanding Our Reach</w:t>
      </w:r>
    </w:p>
    <w:p w14:paraId="13CA6F1C" w14:textId="77777777" w:rsidR="005B56F4" w:rsidRDefault="005B56F4" w:rsidP="005B56F4">
      <w:pPr>
        <w:rPr>
          <w:b/>
          <w:u w:val="single"/>
        </w:rPr>
      </w:pPr>
    </w:p>
    <w:p w14:paraId="58153AD2" w14:textId="77777777" w:rsidR="005B56F4" w:rsidRPr="004C4743" w:rsidRDefault="005B56F4" w:rsidP="005B56F4">
      <w:pPr>
        <w:rPr>
          <w:b/>
          <w:u w:val="single"/>
        </w:rPr>
      </w:pPr>
      <w:r w:rsidRPr="004C4743">
        <w:rPr>
          <w:b/>
          <w:u w:val="single"/>
        </w:rPr>
        <w:t>Basics</w:t>
      </w:r>
    </w:p>
    <w:p w14:paraId="417E663A" w14:textId="77777777" w:rsidR="005B56F4" w:rsidRPr="000A18FD" w:rsidRDefault="005B56F4" w:rsidP="005B56F4">
      <w:pPr>
        <w:rPr>
          <w:b/>
        </w:rPr>
      </w:pPr>
      <w:r w:rsidRPr="000A18FD">
        <w:rPr>
          <w:b/>
        </w:rPr>
        <w:t>What is a Learning Topic?</w:t>
      </w:r>
    </w:p>
    <w:p w14:paraId="2924940A" w14:textId="77777777" w:rsidR="005B56F4" w:rsidRDefault="005B56F4" w:rsidP="005B56F4">
      <w:r>
        <w:t>Learning Topics allow Learning Center users to share new ideas and useful resources, including links, documents, presentations, and more with fellow members. Rotary staff and members monitor content to ensure it is relevant. In this case, it’s a one-stop shop for anything related to membership and public image training in your district.</w:t>
      </w:r>
    </w:p>
    <w:p w14:paraId="7B501CB8" w14:textId="77777777" w:rsidR="005B56F4" w:rsidRPr="000A18FD" w:rsidRDefault="005B56F4" w:rsidP="005B56F4">
      <w:pPr>
        <w:rPr>
          <w:b/>
        </w:rPr>
      </w:pPr>
      <w:r w:rsidRPr="000A18FD">
        <w:rPr>
          <w:b/>
        </w:rPr>
        <w:t>How do I get the most out of a Learning Topic?</w:t>
      </w:r>
    </w:p>
    <w:p w14:paraId="4B6ABDEC" w14:textId="77777777" w:rsidR="005B56F4" w:rsidRDefault="005B56F4" w:rsidP="005B56F4">
      <w:r>
        <w:t xml:space="preserve">Take the course </w:t>
      </w:r>
      <w:hyperlink r:id="rId5" w:history="1">
        <w:r w:rsidRPr="00716581">
          <w:rPr>
            <w:rStyle w:val="Hyperlink"/>
          </w:rPr>
          <w:t>Getting Started with Learning Topics</w:t>
        </w:r>
      </w:hyperlink>
      <w:r>
        <w:t xml:space="preserve"> for an overview of the purposes of social learning, how to access Learning Topics, how to ask questions, how to contribute, how to create a list of favorites, and how to download an asset.</w:t>
      </w:r>
    </w:p>
    <w:p w14:paraId="5904E2F8" w14:textId="77777777" w:rsidR="005B56F4" w:rsidRDefault="005B56F4" w:rsidP="005B56F4">
      <w:r>
        <w:t>Then add your own discussions and feedback to the resources. The Learning Topic is yours to manage – it will improve and expand based on how you use it and the work you put into it.</w:t>
      </w:r>
    </w:p>
    <w:p w14:paraId="2B8434F0" w14:textId="77777777" w:rsidR="005B56F4" w:rsidRPr="000A18FD" w:rsidRDefault="005B56F4" w:rsidP="005B56F4">
      <w:pPr>
        <w:rPr>
          <w:b/>
        </w:rPr>
      </w:pPr>
      <w:r w:rsidRPr="000A18FD">
        <w:rPr>
          <w:b/>
        </w:rPr>
        <w:t>What other Learning Topics can I explore?</w:t>
      </w:r>
    </w:p>
    <w:p w14:paraId="09EFA3CC" w14:textId="77777777" w:rsidR="005B56F4" w:rsidRDefault="005B56F4" w:rsidP="005B56F4">
      <w:r>
        <w:t xml:space="preserve">The learning doesn’t stop at District 5890. You can find many other useful topics like 2020 Virtual Convention Breakout Presentations, Meeting Online, Membership, Foundation Giving, DEI, District Trainer Best Practices, and more. </w:t>
      </w:r>
    </w:p>
    <w:p w14:paraId="496B7CF6" w14:textId="77777777" w:rsidR="005B56F4" w:rsidRPr="00AF103A" w:rsidRDefault="005B56F4" w:rsidP="005B56F4">
      <w:pPr>
        <w:rPr>
          <w:b/>
        </w:rPr>
      </w:pPr>
      <w:r w:rsidRPr="00AF103A">
        <w:rPr>
          <w:b/>
        </w:rPr>
        <w:t xml:space="preserve">How </w:t>
      </w:r>
      <w:r>
        <w:rPr>
          <w:b/>
        </w:rPr>
        <w:t>do I</w:t>
      </w:r>
      <w:r w:rsidRPr="00AF103A">
        <w:rPr>
          <w:b/>
        </w:rPr>
        <w:t xml:space="preserve"> find the Learning Topic District 5890 Expanding Our Reach</w:t>
      </w:r>
      <w:r>
        <w:rPr>
          <w:b/>
        </w:rPr>
        <w:t>?</w:t>
      </w:r>
    </w:p>
    <w:p w14:paraId="3BA5B785" w14:textId="77777777" w:rsidR="005B56F4" w:rsidRDefault="005B56F4" w:rsidP="005B56F4">
      <w:r>
        <w:t xml:space="preserve">If you are already signed into your My Rotary account or the Learning Center, you can click on </w:t>
      </w:r>
      <w:hyperlink r:id="rId6" w:history="1">
        <w:r w:rsidRPr="00AF103A">
          <w:rPr>
            <w:rStyle w:val="Hyperlink"/>
          </w:rPr>
          <w:t>this direct link</w:t>
        </w:r>
      </w:hyperlink>
      <w:r>
        <w:t>.</w:t>
      </w:r>
    </w:p>
    <w:p w14:paraId="5F7E2E19" w14:textId="77777777" w:rsidR="005B56F4" w:rsidRPr="005B56F4" w:rsidRDefault="005B56F4">
      <w:r>
        <w:t>Otherwise, follow the steps in the pages below.</w:t>
      </w:r>
    </w:p>
    <w:p w14:paraId="06BB6B8C" w14:textId="77777777" w:rsidR="005B56F4" w:rsidRPr="005B56F4" w:rsidRDefault="005B56F4"/>
    <w:p w14:paraId="5F199401" w14:textId="77777777" w:rsidR="005B56F4" w:rsidRDefault="005B56F4">
      <w:pPr>
        <w:rPr>
          <w:b/>
        </w:rPr>
      </w:pPr>
      <w:r>
        <w:rPr>
          <w:b/>
        </w:rPr>
        <w:br w:type="page"/>
      </w:r>
    </w:p>
    <w:p w14:paraId="734FC267" w14:textId="77777777" w:rsidR="005B56F4" w:rsidRDefault="005B56F4" w:rsidP="005B56F4">
      <w:r w:rsidRPr="00AF103A">
        <w:lastRenderedPageBreak/>
        <w:t>STEP 1:</w:t>
      </w:r>
      <w:r>
        <w:t xml:space="preserve"> Go to Rotary’s </w:t>
      </w:r>
      <w:r w:rsidRPr="00AF103A">
        <w:rPr>
          <w:b/>
        </w:rPr>
        <w:t>Learning Center</w:t>
      </w:r>
      <w:r>
        <w:t xml:space="preserve"> – either via My Rotary (see screenshot below) or directly using the URL </w:t>
      </w:r>
      <w:hyperlink r:id="rId7" w:history="1">
        <w:r w:rsidRPr="002C3D50">
          <w:rPr>
            <w:rStyle w:val="Hyperlink"/>
          </w:rPr>
          <w:t>rotary.org/learn</w:t>
        </w:r>
      </w:hyperlink>
      <w:r>
        <w:t xml:space="preserve">. </w:t>
      </w:r>
    </w:p>
    <w:p w14:paraId="55E1D3AA" w14:textId="77777777" w:rsidR="005B56F4" w:rsidRDefault="005B56F4" w:rsidP="005B56F4">
      <w:r>
        <w:rPr>
          <w:noProof/>
        </w:rPr>
        <mc:AlternateContent>
          <mc:Choice Requires="wps">
            <w:drawing>
              <wp:anchor distT="0" distB="0" distL="114300" distR="114300" simplePos="0" relativeHeight="251667456" behindDoc="0" locked="0" layoutInCell="1" allowOverlap="1" wp14:anchorId="0A6CC8C2" wp14:editId="0A5E681D">
                <wp:simplePos x="0" y="0"/>
                <wp:positionH relativeFrom="column">
                  <wp:posOffset>76200</wp:posOffset>
                </wp:positionH>
                <wp:positionV relativeFrom="paragraph">
                  <wp:posOffset>1919605</wp:posOffset>
                </wp:positionV>
                <wp:extent cx="1231900" cy="266700"/>
                <wp:effectExtent l="19050" t="19050" r="25400" b="19050"/>
                <wp:wrapNone/>
                <wp:docPr id="3" name="Rectangle 3"/>
                <wp:cNvGraphicFramePr/>
                <a:graphic xmlns:a="http://schemas.openxmlformats.org/drawingml/2006/main">
                  <a:graphicData uri="http://schemas.microsoft.com/office/word/2010/wordprocessingShape">
                    <wps:wsp>
                      <wps:cNvSpPr/>
                      <wps:spPr>
                        <a:xfrm>
                          <a:off x="0" y="0"/>
                          <a:ext cx="1231900" cy="2667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AD700" id="Rectangle 3" o:spid="_x0000_s1026" style="position:absolute;margin-left:6pt;margin-top:151.15pt;width:97pt;height: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TwmQIAAI8FAAAOAAAAZHJzL2Uyb0RvYy54bWysVE1v2zAMvQ/YfxB0Xx0n/TTqFEGKDAOK&#10;tmg79KzIUmxAFjVJiZP9+lGS7QZtscOwHBTSJB/FJ5LXN/tWkZ2wrgFd0vxkQonQHKpGb0r682X1&#10;7ZIS55mumAItSnoQjt7Mv3657kwhplCDqoQlCKJd0ZmS1t6bIsscr0XL3AkYodEowbbMo2o3WWVZ&#10;h+ityqaTyXnWga2MBS6cw6+3yUjnEV9Kwf2DlE54okqKd/PxtPFchzObX7NiY5mpG95fg/3DLVrW&#10;aEw6Qt0yz8jWNh+g2oZbcCD9CYc2AykbLmINWE0+eVfNc82MiLUgOc6MNLn/B8vvd4+WNFVJZ5Ro&#10;1uITPSFpTG+UILNAT2dcgV7P5tH2mkMx1LqXtg3/WAXZR0oPI6Vi7wnHj/l0ll9NkHmOtun5+QXK&#10;CJO9RRvr/HcBLQlCSS1mj0yy3Z3zyXVwCck0rBql8DsrlCYd3vsyR8ygO1BNFaxRsZv1UlmyY/jy&#10;q9UEf33iIze8htJ4m1BjqipK/qBESvAkJJKDdUxThtCWYoRlnAvt82SqWSVStrPjZENErFlpBAzI&#10;Em85YvcAg2cCGbATA71/CBWxq8fgvvS/BY8RMTNoPwa3jQb7WWUKq+ozJ/+BpERNYGkN1QFbx0Ka&#10;KWf4qsEXvGPOPzKLQ4SPjovBP+AhFeBLQS9RUoP9/dn34I+9jVZKOhzKkrpfW2YFJeqHxq6/yk9P&#10;wxRH5fTsYoqKPbasjy162y4BXz/HFWR4FIO/V4MoLbSvuD8WISuamOaYu6Tc20FZ+rQscANxsVhE&#10;N5xcw/ydfjY8gAdWQ4e+7F+ZNX0bexyAexgGmBXvujn5hkgNi60H2cRWf+O15xunPjZOv6HCWjnW&#10;o9fbHp3/AQAA//8DAFBLAwQUAAYACAAAACEAErtKf90AAAAKAQAADwAAAGRycy9kb3ducmV2Lnht&#10;bEyPzU7DMBCE70i8g7VI3KhdJyoQ4lQICRDcGqh6deMlieKfKHab8PYsJzjO7Gj2m3K7OMvOOMU+&#10;eAXrlQCGvgmm962Cz4/nmztgMWlvtA0eFXxjhG11eVHqwoTZ7/Bcp5ZRiY+FVtClNBacx6ZDp+Mq&#10;jOjp9hUmpxPJqeVm0jOVO8ulEBvudO/pQ6dHfOqwGeqTU/A2S9sfWv3+Wg/1fgj5y/r23il1fbU8&#10;PgBLuKS/MPziEzpUxHQMJ28is6QlTUkKMiEzYBSQYkPOkZw8z4BXJf8/ofoBAAD//wMAUEsBAi0A&#10;FAAGAAgAAAAhALaDOJL+AAAA4QEAABMAAAAAAAAAAAAAAAAAAAAAAFtDb250ZW50X1R5cGVzXS54&#10;bWxQSwECLQAUAAYACAAAACEAOP0h/9YAAACUAQAACwAAAAAAAAAAAAAAAAAvAQAAX3JlbHMvLnJl&#10;bHNQSwECLQAUAAYACAAAACEAsrjE8JkCAACPBQAADgAAAAAAAAAAAAAAAAAuAgAAZHJzL2Uyb0Rv&#10;Yy54bWxQSwECLQAUAAYACAAAACEAErtKf90AAAAKAQAADwAAAAAAAAAAAAAAAADzBAAAZHJzL2Rv&#10;d25yZXYueG1sUEsFBgAAAAAEAAQA8wAAAP0FAAAAAA==&#10;" filled="f" strokecolor="red" strokeweight="3pt"/>
            </w:pict>
          </mc:Fallback>
        </mc:AlternateContent>
      </w:r>
      <w:r>
        <w:rPr>
          <w:noProof/>
        </w:rPr>
        <mc:AlternateContent>
          <mc:Choice Requires="wps">
            <w:drawing>
              <wp:anchor distT="0" distB="0" distL="114300" distR="114300" simplePos="0" relativeHeight="251666432" behindDoc="0" locked="0" layoutInCell="1" allowOverlap="1" wp14:anchorId="62CCC566" wp14:editId="64BDC1FA">
                <wp:simplePos x="0" y="0"/>
                <wp:positionH relativeFrom="column">
                  <wp:posOffset>1803400</wp:posOffset>
                </wp:positionH>
                <wp:positionV relativeFrom="paragraph">
                  <wp:posOffset>433705</wp:posOffset>
                </wp:positionV>
                <wp:extent cx="1123950" cy="692150"/>
                <wp:effectExtent l="19050" t="19050" r="19050" b="12700"/>
                <wp:wrapNone/>
                <wp:docPr id="2" name="Rectangle 2"/>
                <wp:cNvGraphicFramePr/>
                <a:graphic xmlns:a="http://schemas.openxmlformats.org/drawingml/2006/main">
                  <a:graphicData uri="http://schemas.microsoft.com/office/word/2010/wordprocessingShape">
                    <wps:wsp>
                      <wps:cNvSpPr/>
                      <wps:spPr>
                        <a:xfrm>
                          <a:off x="0" y="0"/>
                          <a:ext cx="1123950" cy="6921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B7059" id="Rectangle 2" o:spid="_x0000_s1026" style="position:absolute;margin-left:142pt;margin-top:34.15pt;width:88.5pt;height:5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HWmwIAAI8FAAAOAAAAZHJzL2Uyb0RvYy54bWysVE1v2zAMvQ/YfxB0Xx27H2uNOkXQIsOA&#10;og3aDj0rshQbkEVNUuJkv36UZLtBV+wwzAeZEslH8Ynk9c2+U2QnrGtBVzQ/mVEiNIe61ZuK/nhZ&#10;frmkxHmma6ZAi4oehKM388+frntTigIaULWwBEG0K3tT0cZ7U2aZ443omDsBIzQqJdiOedzaTVZb&#10;1iN6p7JiNrvIerC1scCFc3h6l5R0HvGlFNw/SumEJ6qieDcfVxvXdViz+TUrN5aZpuXDNdg/3KJj&#10;rcagE9Qd84xsbfsHVNdyCw6kP+HQZSBly0XMAbPJZ++yeW6YETEXJMeZiSb3/2D5w25lSVtXtKBE&#10;sw6f6AlJY3qjBCkCPb1xJVo9m5Uddg7FkOte2i78MQuyj5QeJkrF3hOOh3lenF6dI/McdRdXRY4y&#10;wmRv3sY6/01AR4JQUYvRI5Nsd+98Mh1NQjANy1YpPGel0qSv6OllPptFDweqrYM2KJ3drG+VJTuG&#10;L79czvAbAh+Z4TWUxtuEHFNWUfIHJVKAJyGRHMyjSBFCWYoJlnEutM+TqmG1SNHOj4ONHjFnpREw&#10;IEu85YQ9AIyWCWTETgwM9sFVxKqenIfU/+Y8ecTIoP3k3LUa7EeZKcxqiJzsR5ISNYGlNdQHLB0L&#10;qaec4csWX/CeOb9iFpsIHx0Hg3/ERSrAl4JBoqQB++uj82CPtY1aSnpsyoq6n1tmBSXqu8aqv8rP&#10;zkIXx83Z+dcCN/ZYsz7W6G13C/j6OY4gw6MY7L0aRWmhe8X5sQhRUcU0x9gV5d6Om1ufhgVOIC4W&#10;i2iGnWuYv9fPhgfwwGqo0Jf9K7NmKGOPDfAAYwOz8l01J9vgqWGx9SDbWOpvvA58Y9fHwhkmVBgr&#10;x/to9TZH578BAAD//wMAUEsDBBQABgAIAAAAIQBGsXb63gAAAAoBAAAPAAAAZHJzL2Rvd25yZXYu&#10;eG1sTI9NT4NAEIbvJv6HzZh4swuUAEWWxpio0Zuo6XXLjkDYD8JuC/57x5M9zsyTd5632q9GszPO&#10;fnBWQLyJgKFtnRpsJ+Dz4+muAOaDtEpqZ1HAD3rY19dXlSyVW+w7npvQMQqxvpQC+hCmknPf9mik&#10;37gJLd2+3WxkoHHuuJrlQuFG8ySKMm7kYOlDLyd87LEdm5MR8Lokejh08u2lGZuv0aXPcb4zQtze&#10;rA/3wAKu4R+GP31Sh5qcju5klWdaQFKk1CUIyIotMALSLKbFkcg83wKvK35Zof4FAAD//wMAUEsB&#10;Ai0AFAAGAAgAAAAhALaDOJL+AAAA4QEAABMAAAAAAAAAAAAAAAAAAAAAAFtDb250ZW50X1R5cGVz&#10;XS54bWxQSwECLQAUAAYACAAAACEAOP0h/9YAAACUAQAACwAAAAAAAAAAAAAAAAAvAQAAX3JlbHMv&#10;LnJlbHNQSwECLQAUAAYACAAAACEA7FsR1psCAACPBQAADgAAAAAAAAAAAAAAAAAuAgAAZHJzL2Uy&#10;b0RvYy54bWxQSwECLQAUAAYACAAAACEARrF2+t4AAAAKAQAADwAAAAAAAAAAAAAAAAD1BAAAZHJz&#10;L2Rvd25yZXYueG1sUEsFBgAAAAAEAAQA8wAAAAAGAAAAAA==&#10;" filled="f" strokecolor="red" strokeweight="3pt"/>
            </w:pict>
          </mc:Fallback>
        </mc:AlternateContent>
      </w:r>
      <w:r>
        <w:rPr>
          <w:noProof/>
        </w:rPr>
        <w:drawing>
          <wp:inline distT="0" distB="0" distL="0" distR="0" wp14:anchorId="5EC7918C" wp14:editId="2927A01F">
            <wp:extent cx="5949206"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5961520" cy="2462537"/>
                    </a:xfrm>
                    <a:prstGeom prst="rect">
                      <a:avLst/>
                    </a:prstGeom>
                    <a:ln>
                      <a:noFill/>
                    </a:ln>
                    <a:extLst>
                      <a:ext uri="{53640926-AAD7-44D8-BBD7-CCE9431645EC}">
                        <a14:shadowObscured xmlns:a14="http://schemas.microsoft.com/office/drawing/2010/main"/>
                      </a:ext>
                    </a:extLst>
                  </pic:spPr>
                </pic:pic>
              </a:graphicData>
            </a:graphic>
          </wp:inline>
        </w:drawing>
      </w:r>
    </w:p>
    <w:p w14:paraId="5382107A" w14:textId="77777777" w:rsidR="005B56F4" w:rsidRDefault="005B56F4" w:rsidP="005B56F4"/>
    <w:p w14:paraId="3FBEEB7E" w14:textId="77777777" w:rsidR="005B56F4" w:rsidRDefault="005B56F4" w:rsidP="005B56F4">
      <w:r w:rsidRPr="00AF103A">
        <w:t>STEP 2:</w:t>
      </w:r>
      <w:r>
        <w:t xml:space="preserve"> On the Learning Center homepage, click on the </w:t>
      </w:r>
      <w:r w:rsidRPr="002C3D50">
        <w:rPr>
          <w:b/>
        </w:rPr>
        <w:t>User Menu</w:t>
      </w:r>
      <w:r>
        <w:t xml:space="preserve"> – the three horizontal lines at the top left, next to the Rotary logo.</w:t>
      </w:r>
    </w:p>
    <w:p w14:paraId="1A5D0C14" w14:textId="77777777" w:rsidR="005B56F4" w:rsidRDefault="005B56F4" w:rsidP="005B56F4">
      <w:r>
        <w:rPr>
          <w:noProof/>
        </w:rPr>
        <mc:AlternateContent>
          <mc:Choice Requires="wps">
            <w:drawing>
              <wp:anchor distT="0" distB="0" distL="114300" distR="114300" simplePos="0" relativeHeight="251668480" behindDoc="0" locked="0" layoutInCell="1" allowOverlap="1" wp14:anchorId="70368D31" wp14:editId="77D37906">
                <wp:simplePos x="0" y="0"/>
                <wp:positionH relativeFrom="column">
                  <wp:posOffset>311150</wp:posOffset>
                </wp:positionH>
                <wp:positionV relativeFrom="paragraph">
                  <wp:posOffset>233680</wp:posOffset>
                </wp:positionV>
                <wp:extent cx="1143000" cy="247650"/>
                <wp:effectExtent l="0" t="114300" r="19050" b="38100"/>
                <wp:wrapNone/>
                <wp:docPr id="15" name="Straight Arrow Connector 15"/>
                <wp:cNvGraphicFramePr/>
                <a:graphic xmlns:a="http://schemas.openxmlformats.org/drawingml/2006/main">
                  <a:graphicData uri="http://schemas.microsoft.com/office/word/2010/wordprocessingShape">
                    <wps:wsp>
                      <wps:cNvCnPr/>
                      <wps:spPr>
                        <a:xfrm flipH="1" flipV="1">
                          <a:off x="0" y="0"/>
                          <a:ext cx="1143000" cy="247650"/>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17FA40" id="_x0000_t32" coordsize="21600,21600" o:spt="32" o:oned="t" path="m,l21600,21600e" filled="f">
                <v:path arrowok="t" fillok="f" o:connecttype="none"/>
                <o:lock v:ext="edit" shapetype="t"/>
              </v:shapetype>
              <v:shape id="Straight Arrow Connector 15" o:spid="_x0000_s1026" type="#_x0000_t32" style="position:absolute;margin-left:24.5pt;margin-top:18.4pt;width:90pt;height:19.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56PAgIAAFkEAAAOAAAAZHJzL2Uyb0RvYy54bWysVE2P0zAQvSPxHyzfaZKy20VR0xXqUjgg&#10;qFjg7jp2YslfGpum+feMnTR8CgnExbEz8968eZ5ke38xmpwFBOVsQ6tVSYmw3LXKdg399PHw7AUl&#10;ITLbMu2saOgoAr3fPX2yHXwt1q53uhVAkMSGevAN7WP0dVEE3gvDwsp5YTEoHRgW8Qhd0QIbkN3o&#10;Yl2Wm2Jw0HpwXISAbx+mIN1lfikFj++lDCIS3VDUFvMKeT2ltdhtWd0B873iswz2DyoMUxaLLlQP&#10;LDLyBdQvVEZxcMHJuOLOFE5KxUXuAbupyp+6eeyZF7kXNCf4xabw/2j5u/MRiGrx7m4psczgHT1G&#10;YKrrI3kJ4Aayd9aijw4IpqBfgw81wvb2CPMp+COk5i8SDJFa+TdIR/Puc9qlGLZKLtn3cfFdXCLh&#10;+LKqbp6XJV4Px9j65m5zmy+mmBgT2kOIr4UzJG0aGmaFi7SpBju/DRE1IfAKSGBtydDQuw3OS5YS&#10;nFbtQWmdggG6014DOTOckMMBZVxr/5AWmdKvbEvi6NGhCIrZTotkBxbTFh/JlsmIvIujFlPxD0Ki&#10;wanNqXoabbGUZJwLG6uFCbMTTKK8BTjL/hNwzk9Qkcf+b8ALIld2Ni5go6yD38mOl6tkOeVfHZj6&#10;ThacXDvmEcnW4Pxmr+ZvLX0g358z/NsfYfcVAAD//wMAUEsDBBQABgAIAAAAIQDuuZLX3AAAAAgB&#10;AAAPAAAAZHJzL2Rvd25yZXYueG1sTI/BTsMwDIbvSLxDZCRuLKWFMUrdCRicJwoXbmnjNRWNU5ps&#10;7Xh6shMc7d/6/X3Fera9ONDoO8cI14sEBHHjdMctwsf769UKhA+KteodE8KRPKzL87NC5dpN/EaH&#10;KrQilrDPFYIJYcil9I0hq/zCDcQx27nRqhDHsZV6VFMst71Mk2Qpreo4fjBqoGdDzVe1twiV3R6/&#10;P/mp3dHPS202m4ymJEO8vJgfH0AEmsPfMZzwIzqUkal2e9Ze9Ag391ElIGTLaBDzND0taoS72xXI&#10;spD/BcpfAAAA//8DAFBLAQItABQABgAIAAAAIQC2gziS/gAAAOEBAAATAAAAAAAAAAAAAAAAAAAA&#10;AABbQ29udGVudF9UeXBlc10ueG1sUEsBAi0AFAAGAAgAAAAhADj9If/WAAAAlAEAAAsAAAAAAAAA&#10;AAAAAAAALwEAAF9yZWxzLy5yZWxzUEsBAi0AFAAGAAgAAAAhAJL3no8CAgAAWQQAAA4AAAAAAAAA&#10;AAAAAAAALgIAAGRycy9lMm9Eb2MueG1sUEsBAi0AFAAGAAgAAAAhAO65ktfcAAAACAEAAA8AAAAA&#10;AAAAAAAAAAAAXAQAAGRycy9kb3ducmV2LnhtbFBLBQYAAAAABAAEAPMAAABlBQAAAAA=&#10;" strokecolor="red" strokeweight="6pt">
                <v:stroke endarrow="block" joinstyle="miter"/>
              </v:shape>
            </w:pict>
          </mc:Fallback>
        </mc:AlternateContent>
      </w:r>
      <w:r>
        <w:rPr>
          <w:noProof/>
        </w:rPr>
        <w:drawing>
          <wp:inline distT="0" distB="0" distL="0" distR="0" wp14:anchorId="06D6CE80" wp14:editId="79BCA697">
            <wp:extent cx="5929630" cy="3584316"/>
            <wp:effectExtent l="19050" t="19050" r="13970" b="165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946479" cy="3594501"/>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EA523CB" w14:textId="77777777" w:rsidR="005B56F4" w:rsidRDefault="005B56F4" w:rsidP="005B56F4"/>
    <w:p w14:paraId="205B1C5B" w14:textId="77777777" w:rsidR="005B56F4" w:rsidRDefault="005B56F4">
      <w:r>
        <w:br w:type="page"/>
      </w:r>
    </w:p>
    <w:p w14:paraId="625BA167" w14:textId="77777777" w:rsidR="005B56F4" w:rsidRDefault="005B56F4" w:rsidP="005B56F4">
      <w:r w:rsidRPr="00AF103A">
        <w:lastRenderedPageBreak/>
        <w:t>STEP 3:</w:t>
      </w:r>
      <w:r>
        <w:t xml:space="preserve"> Click on </w:t>
      </w:r>
      <w:r w:rsidRPr="002C3D50">
        <w:rPr>
          <w:b/>
        </w:rPr>
        <w:t>Learning Topics</w:t>
      </w:r>
      <w:r>
        <w:t>.</w:t>
      </w:r>
    </w:p>
    <w:p w14:paraId="704BDE28" w14:textId="77777777" w:rsidR="005B56F4" w:rsidRDefault="005B56F4" w:rsidP="005B56F4">
      <w:r>
        <w:rPr>
          <w:noProof/>
        </w:rPr>
        <mc:AlternateContent>
          <mc:Choice Requires="wps">
            <w:drawing>
              <wp:anchor distT="0" distB="0" distL="114300" distR="114300" simplePos="0" relativeHeight="251669504" behindDoc="0" locked="0" layoutInCell="1" allowOverlap="1" wp14:anchorId="554FE17F" wp14:editId="748A9BAD">
                <wp:simplePos x="0" y="0"/>
                <wp:positionH relativeFrom="column">
                  <wp:posOffset>57150</wp:posOffset>
                </wp:positionH>
                <wp:positionV relativeFrom="paragraph">
                  <wp:posOffset>1181100</wp:posOffset>
                </wp:positionV>
                <wp:extent cx="1695450" cy="381000"/>
                <wp:effectExtent l="19050" t="19050" r="19050" b="19050"/>
                <wp:wrapNone/>
                <wp:docPr id="8" name="Rectangle 8"/>
                <wp:cNvGraphicFramePr/>
                <a:graphic xmlns:a="http://schemas.openxmlformats.org/drawingml/2006/main">
                  <a:graphicData uri="http://schemas.microsoft.com/office/word/2010/wordprocessingShape">
                    <wps:wsp>
                      <wps:cNvSpPr/>
                      <wps:spPr>
                        <a:xfrm>
                          <a:off x="0" y="0"/>
                          <a:ext cx="1695450" cy="381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AC519" id="Rectangle 8" o:spid="_x0000_s1026" style="position:absolute;margin-left:4.5pt;margin-top:93pt;width:133.5pt;height:3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HtlgIAAI8FAAAOAAAAZHJzL2Uyb0RvYy54bWysVEtv2zAMvg/YfxB0Xx1nSdcGdYqgRYYB&#10;RVe0HXpWZCk2IIsapcTJfv0o+dGgK3YYdpFFk/wofnxcXR8aw/YKfQ224PnZhDNlJZS13Rb8x/P6&#10;0wVnPghbCgNWFfyoPL9efvxw1bqFmkIFplTICMT6ResKXoXgFlnmZaUa4c/AKUtKDdiIQCJusxJF&#10;S+iNyaaTyXnWApYOQSrv6e9tp+TLhK+1kuG71l4FZgpObwvpxHRu4pktr8Rii8JVteyfIf7hFY2o&#10;LQUdoW5FEGyH9R9QTS0RPOhwJqHJQOtaqpQDZZNP3mTzVAmnUi5EjncjTf7/wcr7/QOyuiw4FcqK&#10;hkr0SKQJuzWKXUR6WucXZPXkHrCXPF1jrgeNTfxSFuyQKD2OlKpDYJJ+5ueX89mcmJek+3yRTyaJ&#10;8+zV26EPXxU0LF4KjhQ9MSn2dz5QRDIdTGIwC+vamFQ2Y1nbgyYPD6YuozbaedxubgyyvaDKr9cU&#10;dwh8YkbYxlKImGOXVbqFo1ERw9hHpYkcymPaRYhtqUZYIaWyIe9UlShVF21+GmzwSIkkwIis6ZUj&#10;dg8wWHYgA3bHQG8fXVXq6tF58reHdc6jR4oMNozOTW0B3wMwlFUfubMfSOqoiSxtoDxS6yB0M+Wd&#10;XNdUwTvhw4NAGiIqOi2G8J0ObYAqBf2Nswrw13v/oz31Nmk5a2koC+5/7gQqzsw3S11/mc9mcYqT&#10;MJt/mZKAp5rNqcbumhug6ue0gpxM12gfzHDVCM0L7Y9VjEoqYSXFLrgMOAg3oVsWtIGkWq2SGU2u&#10;E+HOPjkZwSOrsUOfDy8CXd/GgQbgHoYBFos33dzZRk8Lq10AXadWf+W155umPjVOv6HiWjmVk9Xr&#10;Hl3+BgAA//8DAFBLAwQUAAYACAAAACEAePEC39sAAAAJAQAADwAAAGRycy9kb3ducmV2LnhtbEyP&#10;zU7DQAyE70i8w8pI3OimUdWfkE2FkADBjQDi6mZNEiXrjbLbJrw97onePnus8Uy+n12vTjSG1rOB&#10;5SIBRVx523Jt4PPj6W4LKkRki71nMvBLAfbF9VWOmfUTv9OpjLUSEw4ZGmhiHDKtQ9WQw7DwA7Fo&#10;P350GGUca21HnMTc9TpNkrV22LJ8aHCgx4aqrjw6A69T2rffNb69lF351fnV83Kzc8bc3swP96Ai&#10;zfH/GM7xJToUkungj2yD6g3spEmU9XYtIHq6OcNBYCWgi1xfNij+AAAA//8DAFBLAQItABQABgAI&#10;AAAAIQC2gziS/gAAAOEBAAATAAAAAAAAAAAAAAAAAAAAAABbQ29udGVudF9UeXBlc10ueG1sUEsB&#10;Ai0AFAAGAAgAAAAhADj9If/WAAAAlAEAAAsAAAAAAAAAAAAAAAAALwEAAF9yZWxzLy5yZWxzUEsB&#10;Ai0AFAAGAAgAAAAhAB8kAe2WAgAAjwUAAA4AAAAAAAAAAAAAAAAALgIAAGRycy9lMm9Eb2MueG1s&#10;UEsBAi0AFAAGAAgAAAAhAHjxAt/bAAAACQEAAA8AAAAAAAAAAAAAAAAA8AQAAGRycy9kb3ducmV2&#10;LnhtbFBLBQYAAAAABAAEAPMAAAD4BQAAAAA=&#10;" filled="f" strokecolor="red" strokeweight="3pt"/>
            </w:pict>
          </mc:Fallback>
        </mc:AlternateContent>
      </w:r>
      <w:r>
        <w:rPr>
          <w:noProof/>
        </w:rPr>
        <w:drawing>
          <wp:inline distT="0" distB="0" distL="0" distR="0" wp14:anchorId="04833430" wp14:editId="3875BE20">
            <wp:extent cx="2247900" cy="3471555"/>
            <wp:effectExtent l="19050" t="19050" r="19050"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254081" cy="3481100"/>
                    </a:xfrm>
                    <a:prstGeom prst="rect">
                      <a:avLst/>
                    </a:prstGeom>
                    <a:ln>
                      <a:solidFill>
                        <a:srgbClr val="0070C0"/>
                      </a:solidFill>
                    </a:ln>
                    <a:extLst>
                      <a:ext uri="{53640926-AAD7-44D8-BBD7-CCE9431645EC}">
                        <a14:shadowObscured xmlns:a14="http://schemas.microsoft.com/office/drawing/2010/main"/>
                      </a:ext>
                    </a:extLst>
                  </pic:spPr>
                </pic:pic>
              </a:graphicData>
            </a:graphic>
          </wp:inline>
        </w:drawing>
      </w:r>
    </w:p>
    <w:p w14:paraId="29969A65" w14:textId="77777777" w:rsidR="005B56F4" w:rsidRDefault="005B56F4" w:rsidP="005B56F4"/>
    <w:p w14:paraId="11ADE3E5" w14:textId="77777777" w:rsidR="005B56F4" w:rsidRDefault="005B56F4" w:rsidP="005B56F4">
      <w:r>
        <w:t xml:space="preserve">STEP 4: Scroll down to </w:t>
      </w:r>
      <w:r w:rsidRPr="002C3D50">
        <w:rPr>
          <w:b/>
        </w:rPr>
        <w:t>District 5890 Expanding Our Reach</w:t>
      </w:r>
      <w:r>
        <w:t xml:space="preserve"> (topics lower on the page may take a couple of seconds to load) and click on the title.</w:t>
      </w:r>
    </w:p>
    <w:p w14:paraId="570C7B71" w14:textId="77777777" w:rsidR="005B56F4" w:rsidRDefault="005B56F4" w:rsidP="005B56F4">
      <w:r>
        <w:rPr>
          <w:noProof/>
        </w:rPr>
        <mc:AlternateContent>
          <mc:Choice Requires="wps">
            <w:drawing>
              <wp:anchor distT="0" distB="0" distL="114300" distR="114300" simplePos="0" relativeHeight="251670528" behindDoc="0" locked="0" layoutInCell="1" allowOverlap="1" wp14:anchorId="180B9D4E" wp14:editId="109E7E59">
                <wp:simplePos x="0" y="0"/>
                <wp:positionH relativeFrom="column">
                  <wp:posOffset>374650</wp:posOffset>
                </wp:positionH>
                <wp:positionV relativeFrom="paragraph">
                  <wp:posOffset>82550</wp:posOffset>
                </wp:positionV>
                <wp:extent cx="2673350" cy="311150"/>
                <wp:effectExtent l="19050" t="19050" r="12700" b="12700"/>
                <wp:wrapNone/>
                <wp:docPr id="16" name="Rectangle 16"/>
                <wp:cNvGraphicFramePr/>
                <a:graphic xmlns:a="http://schemas.openxmlformats.org/drawingml/2006/main">
                  <a:graphicData uri="http://schemas.microsoft.com/office/word/2010/wordprocessingShape">
                    <wps:wsp>
                      <wps:cNvSpPr/>
                      <wps:spPr>
                        <a:xfrm>
                          <a:off x="0" y="0"/>
                          <a:ext cx="2673350" cy="3111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3C097" id="Rectangle 16" o:spid="_x0000_s1026" style="position:absolute;margin-left:29.5pt;margin-top:6.5pt;width:210.5pt;height:2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QmgIAAJEFAAAOAAAAZHJzL2Uyb0RvYy54bWysVEtv2zAMvg/YfxB0X22nzxl1iqBFhgFF&#10;G7QdelZkKTYgi5qkxMl+/SjJdoOu2GFYDg4lkh/Fj4/rm32nyE5Y14KuaHGSUyI0h7rVm4r+eFl+&#10;uaLEeaZrpkCLih6Eozfzz5+ue1OKGTSgamEJgmhX9qaijfemzDLHG9ExdwJGaFRKsB3zeLSbrLas&#10;R/ROZbM8v8h6sLWxwIVzeHuXlHQe8aUU3D9K6YQnqqL4Nh+/Nn7X4ZvNr1m5scw0LR+ewf7hFR1r&#10;NQadoO6YZ2Rr2z+gupZbcCD9CYcuAylbLmIOmE2Rv8vmuWFGxFyQHGcmmtz/g+UPu5UlbY21u6BE&#10;sw5r9ISsMb1RguAdEtQbV6Lds1nZ4eRQDNnupe3CP+ZB9pHUw0Sq2HvC8XJ2cXl6eo7cc9SdFkWB&#10;MsJkb97GOv9NQEeCUFGL4SOXbHfvfDIdTUIwDctWKbxnpdKkR9CrIs+jhwPV1kEblM5u1rfKkh3D&#10;2i+XOf6GwEdm+Ayl8TUhx5RVlPxBiRTgSUikJ+SRIoTGFBMs41xoXyRVw2qRop0fBxs9Ys5KI2BA&#10;lvjKCXsAGC0TyIidGBjsg6uIfT05D6n/zXnyiJFB+8m5azXYjzJTmNUQOdmPJCVqAktrqA/YPBbS&#10;VDnDly1W8J45v2IWxwiLjqvBP+JHKsBKwSBR0oD99dF9sMfuRi0lPY5lRd3PLbOCEvVdY99/Lc7O&#10;whzHw9n55QwP9lizPtbobXcLWP0Cl5DhUQz2Xo2itNC94gZZhKioYppj7Ipyb8fDrU/rAncQF4tF&#10;NMPZNczf62fDA3hgNXToy/6VWTO0sccBeIBxhFn5rpuTbfDUsNh6kG1s9TdeB75x7mPjDDsqLJbj&#10;c7R626Tz3wAAAP//AwBQSwMEFAAGAAgAAAAhAAQ/iRTdAAAACAEAAA8AAABkcnMvZG93bnJldi54&#10;bWxMj81OwzAQhO9IvIO1SNyo3VBKG+JUCAkQvRFAXLexSaLY6yh2m/D2LCc47c+sZr8pdrN34mTH&#10;2AXSsFwoEJbqYDpqNLy/PV5tQMSEZNAFshq+bYRdeX5WYG7CRK/2VKVGsAnFHDW0KQ25lLFurce4&#10;CIMl1r7C6DHxODbSjDixuXcyU2otPXbEH1oc7ENr6746eg0vU+a6zwb3z1VfffRh9bS83XqtLy/m&#10;+zsQyc7p7xh+8RkdSmY6hCOZKJyGmy1HSby/5sr6aqO4OWhYZwpkWcj/AcofAAAA//8DAFBLAQIt&#10;ABQABgAIAAAAIQC2gziS/gAAAOEBAAATAAAAAAAAAAAAAAAAAAAAAABbQ29udGVudF9UeXBlc10u&#10;eG1sUEsBAi0AFAAGAAgAAAAhADj9If/WAAAAlAEAAAsAAAAAAAAAAAAAAAAALwEAAF9yZWxzLy5y&#10;ZWxzUEsBAi0AFAAGAAgAAAAhAP9Q6ZCaAgAAkQUAAA4AAAAAAAAAAAAAAAAALgIAAGRycy9lMm9E&#10;b2MueG1sUEsBAi0AFAAGAAgAAAAhAAQ/iRTdAAAACAEAAA8AAAAAAAAAAAAAAAAA9AQAAGRycy9k&#10;b3ducmV2LnhtbFBLBQYAAAAABAAEAPMAAAD+BQAAAAA=&#10;" filled="f" strokecolor="red" strokeweight="3pt"/>
            </w:pict>
          </mc:Fallback>
        </mc:AlternateContent>
      </w:r>
      <w:r>
        <w:rPr>
          <w:noProof/>
        </w:rPr>
        <w:drawing>
          <wp:inline distT="0" distB="0" distL="0" distR="0" wp14:anchorId="2B61DAF9" wp14:editId="641A569A">
            <wp:extent cx="5037423" cy="2584450"/>
            <wp:effectExtent l="19050" t="19050" r="11430" b="254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5056229" cy="2594099"/>
                    </a:xfrm>
                    <a:prstGeom prst="rect">
                      <a:avLst/>
                    </a:prstGeom>
                    <a:ln w="9525" cap="flat" cmpd="sng" algn="ctr">
                      <a:solidFill>
                        <a:srgbClr val="00B0F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4E8812F" w14:textId="77777777" w:rsidR="005B56F4" w:rsidRDefault="005B56F4" w:rsidP="005B56F4"/>
    <w:p w14:paraId="36B0A777" w14:textId="77777777" w:rsidR="005B56F4" w:rsidRDefault="005B56F4">
      <w:pPr>
        <w:rPr>
          <w:b/>
        </w:rPr>
      </w:pPr>
      <w:r>
        <w:rPr>
          <w:b/>
        </w:rPr>
        <w:br w:type="page"/>
      </w:r>
    </w:p>
    <w:p w14:paraId="32154D55" w14:textId="77777777" w:rsidR="005B56F4" w:rsidRPr="00716581" w:rsidRDefault="005B56F4" w:rsidP="005B56F4">
      <w:pPr>
        <w:rPr>
          <w:b/>
        </w:rPr>
      </w:pPr>
      <w:r>
        <w:rPr>
          <w:b/>
        </w:rPr>
        <w:lastRenderedPageBreak/>
        <w:t>What can I find in the Learning Topic</w:t>
      </w:r>
      <w:r w:rsidRPr="00716581">
        <w:rPr>
          <w:b/>
        </w:rPr>
        <w:t>?</w:t>
      </w:r>
    </w:p>
    <w:p w14:paraId="76448C31" w14:textId="77777777" w:rsidR="004C4743" w:rsidRDefault="005B56F4" w:rsidP="006715B5">
      <w:r>
        <w:t xml:space="preserve">The </w:t>
      </w:r>
      <w:proofErr w:type="gramStart"/>
      <w:r>
        <w:t>District</w:t>
      </w:r>
      <w:proofErr w:type="gramEnd"/>
      <w:r>
        <w:t xml:space="preserve"> 5890 Expanding Our Reach Learning Topic is meant to provide you with a one-stop shop for enhancing your knowledge about membership topics, public image, and building engagement. It will help you find the resources you need to communicate who you are and what you do. You can:</w:t>
      </w:r>
    </w:p>
    <w:tbl>
      <w:tblPr>
        <w:tblStyle w:val="TableGrid"/>
        <w:tblW w:w="0" w:type="auto"/>
        <w:tblLook w:val="04A0" w:firstRow="1" w:lastRow="0" w:firstColumn="1" w:lastColumn="0" w:noHBand="0" w:noVBand="1"/>
      </w:tblPr>
      <w:tblGrid>
        <w:gridCol w:w="4675"/>
        <w:gridCol w:w="4675"/>
      </w:tblGrid>
      <w:tr w:rsidR="006715B5" w14:paraId="25B42153" w14:textId="77777777" w:rsidTr="006715B5">
        <w:tc>
          <w:tcPr>
            <w:tcW w:w="4675" w:type="dxa"/>
          </w:tcPr>
          <w:p w14:paraId="3EC33D98" w14:textId="77777777" w:rsidR="006715B5" w:rsidRDefault="00B67B87" w:rsidP="00B67B87">
            <w:pPr>
              <w:pStyle w:val="ListParagraph"/>
              <w:numPr>
                <w:ilvl w:val="0"/>
                <w:numId w:val="2"/>
              </w:numPr>
            </w:pPr>
            <w:r>
              <w:t>Take courses and learning plans on Rotary’s Learning Center</w:t>
            </w:r>
          </w:p>
          <w:p w14:paraId="631ECB8E" w14:textId="77777777" w:rsidR="006715B5" w:rsidRDefault="006715B5" w:rsidP="00B67B87">
            <w:pPr>
              <w:pStyle w:val="ListParagraph"/>
              <w:numPr>
                <w:ilvl w:val="1"/>
                <w:numId w:val="2"/>
              </w:numPr>
            </w:pPr>
            <w:r>
              <w:t>Enroll with one click and start expanding your knowledge</w:t>
            </w:r>
          </w:p>
          <w:p w14:paraId="2F73F089" w14:textId="77777777" w:rsidR="006715B5" w:rsidRDefault="006715B5" w:rsidP="00B67B87">
            <w:pPr>
              <w:pStyle w:val="ListParagraph"/>
              <w:numPr>
                <w:ilvl w:val="1"/>
                <w:numId w:val="2"/>
              </w:numPr>
            </w:pPr>
            <w:r>
              <w:t>Take individual courses or take a number of courses in the learning plan</w:t>
            </w:r>
          </w:p>
          <w:p w14:paraId="0DDF8B78" w14:textId="77777777" w:rsidR="006715B5" w:rsidRDefault="006715B5" w:rsidP="006715B5"/>
        </w:tc>
        <w:tc>
          <w:tcPr>
            <w:tcW w:w="4675" w:type="dxa"/>
          </w:tcPr>
          <w:p w14:paraId="53F629F3" w14:textId="77777777" w:rsidR="006715B5" w:rsidRDefault="006715B5" w:rsidP="006715B5">
            <w:r>
              <w:rPr>
                <w:noProof/>
              </w:rPr>
              <w:drawing>
                <wp:anchor distT="0" distB="0" distL="114300" distR="114300" simplePos="0" relativeHeight="251662336" behindDoc="0" locked="0" layoutInCell="1" allowOverlap="1" wp14:anchorId="61792B1C" wp14:editId="0077B0DC">
                  <wp:simplePos x="0" y="0"/>
                  <wp:positionH relativeFrom="column">
                    <wp:posOffset>-43180</wp:posOffset>
                  </wp:positionH>
                  <wp:positionV relativeFrom="paragraph">
                    <wp:posOffset>19050</wp:posOffset>
                  </wp:positionV>
                  <wp:extent cx="1822450" cy="2115820"/>
                  <wp:effectExtent l="19050" t="19050" r="25400" b="177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1822450" cy="2115820"/>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67B87" w14:paraId="3A30DF82" w14:textId="77777777" w:rsidTr="00B67B87">
        <w:tc>
          <w:tcPr>
            <w:tcW w:w="4675" w:type="dxa"/>
          </w:tcPr>
          <w:p w14:paraId="0A6F4306" w14:textId="77777777" w:rsidR="00B67B87" w:rsidRDefault="00B67B87" w:rsidP="00627884">
            <w:pPr>
              <w:pStyle w:val="ListParagraph"/>
              <w:numPr>
                <w:ilvl w:val="0"/>
                <w:numId w:val="3"/>
              </w:numPr>
            </w:pPr>
            <w:r>
              <w:t>Find links to helpful resources for your district</w:t>
            </w:r>
          </w:p>
          <w:p w14:paraId="696AF6CC" w14:textId="77777777" w:rsidR="00B67B87" w:rsidRDefault="00B67B87" w:rsidP="00627884">
            <w:pPr>
              <w:pStyle w:val="ListParagraph"/>
              <w:numPr>
                <w:ilvl w:val="0"/>
                <w:numId w:val="1"/>
              </w:numPr>
            </w:pPr>
            <w:r>
              <w:t>Your district’s home page – and the public image resources subpage</w:t>
            </w:r>
          </w:p>
          <w:p w14:paraId="478AE419" w14:textId="77777777" w:rsidR="00B67B87" w:rsidRDefault="00B67B87" w:rsidP="00627884">
            <w:pPr>
              <w:pStyle w:val="ListParagraph"/>
              <w:numPr>
                <w:ilvl w:val="0"/>
                <w:numId w:val="1"/>
              </w:numPr>
            </w:pPr>
            <w:r>
              <w:t xml:space="preserve">ClubRunner and </w:t>
            </w:r>
            <w:proofErr w:type="spellStart"/>
            <w:r>
              <w:t>DACdb</w:t>
            </w:r>
            <w:proofErr w:type="spellEnd"/>
            <w:r>
              <w:t xml:space="preserve"> technical support</w:t>
            </w:r>
          </w:p>
        </w:tc>
        <w:tc>
          <w:tcPr>
            <w:tcW w:w="4675" w:type="dxa"/>
          </w:tcPr>
          <w:p w14:paraId="365D73D1" w14:textId="77777777" w:rsidR="00B67B87" w:rsidRDefault="00B67B87" w:rsidP="00627884">
            <w:r>
              <w:rPr>
                <w:noProof/>
              </w:rPr>
              <w:drawing>
                <wp:anchor distT="0" distB="0" distL="114300" distR="114300" simplePos="0" relativeHeight="251664384" behindDoc="0" locked="0" layoutInCell="1" allowOverlap="1" wp14:anchorId="0AC899AE" wp14:editId="4CBC4CB4">
                  <wp:simplePos x="0" y="0"/>
                  <wp:positionH relativeFrom="margin">
                    <wp:posOffset>-43180</wp:posOffset>
                  </wp:positionH>
                  <wp:positionV relativeFrom="margin">
                    <wp:posOffset>19050</wp:posOffset>
                  </wp:positionV>
                  <wp:extent cx="1822450" cy="2144395"/>
                  <wp:effectExtent l="19050" t="19050" r="25400" b="273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822450" cy="2144395"/>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67B87" w14:paraId="45837981" w14:textId="77777777" w:rsidTr="00B67B87">
        <w:tc>
          <w:tcPr>
            <w:tcW w:w="4675" w:type="dxa"/>
          </w:tcPr>
          <w:p w14:paraId="7FFB5C1C" w14:textId="77777777" w:rsidR="00B67B87" w:rsidRDefault="00B67B87" w:rsidP="00B67B87">
            <w:pPr>
              <w:pStyle w:val="ListParagraph"/>
              <w:numPr>
                <w:ilvl w:val="0"/>
                <w:numId w:val="3"/>
              </w:numPr>
            </w:pPr>
            <w:r>
              <w:t>View helpful presentations and webinars</w:t>
            </w:r>
          </w:p>
          <w:p w14:paraId="69098EDD" w14:textId="77777777" w:rsidR="00B67B87" w:rsidRDefault="00B67B87" w:rsidP="00B67B87">
            <w:pPr>
              <w:pStyle w:val="ListParagraph"/>
              <w:numPr>
                <w:ilvl w:val="0"/>
                <w:numId w:val="1"/>
              </w:numPr>
            </w:pPr>
            <w:r>
              <w:t>How to manage your social media account</w:t>
            </w:r>
          </w:p>
          <w:p w14:paraId="2EBA9552" w14:textId="77777777" w:rsidR="00B67B87" w:rsidRDefault="00B67B87" w:rsidP="00B67B87">
            <w:pPr>
              <w:pStyle w:val="ListParagraph"/>
              <w:numPr>
                <w:ilvl w:val="0"/>
                <w:numId w:val="1"/>
              </w:numPr>
            </w:pPr>
            <w:r>
              <w:t>District training webinars</w:t>
            </w:r>
          </w:p>
        </w:tc>
        <w:tc>
          <w:tcPr>
            <w:tcW w:w="4675" w:type="dxa"/>
          </w:tcPr>
          <w:p w14:paraId="46FF26E2" w14:textId="77777777" w:rsidR="00B67B87" w:rsidRDefault="00B67B87" w:rsidP="00627884">
            <w:pPr>
              <w:rPr>
                <w:noProof/>
              </w:rPr>
            </w:pPr>
            <w:r>
              <w:rPr>
                <w:noProof/>
              </w:rPr>
              <w:drawing>
                <wp:inline distT="0" distB="0" distL="0" distR="0" wp14:anchorId="6ED765F9" wp14:editId="586FFC0A">
                  <wp:extent cx="1759516" cy="2076450"/>
                  <wp:effectExtent l="19050" t="19050" r="1270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787946" cy="2110001"/>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tc>
      </w:tr>
    </w:tbl>
    <w:p w14:paraId="5FD915B0" w14:textId="77777777" w:rsidR="005B56F4" w:rsidRDefault="005B56F4">
      <w:pPr>
        <w:rPr>
          <w:b/>
        </w:rPr>
      </w:pPr>
    </w:p>
    <w:p w14:paraId="2621FA40" w14:textId="77777777" w:rsidR="005B56F4" w:rsidRDefault="005B56F4">
      <w:pPr>
        <w:rPr>
          <w:b/>
        </w:rPr>
      </w:pPr>
      <w:r>
        <w:rPr>
          <w:b/>
        </w:rPr>
        <w:br w:type="page"/>
      </w:r>
    </w:p>
    <w:p w14:paraId="008A1FA7" w14:textId="77777777" w:rsidR="00553840" w:rsidRPr="006715B5" w:rsidRDefault="005B56F4" w:rsidP="00553840">
      <w:r>
        <w:rPr>
          <w:b/>
        </w:rPr>
        <w:lastRenderedPageBreak/>
        <w:t>How else can I use the Learning Topic</w:t>
      </w:r>
      <w:r w:rsidR="00553840" w:rsidRPr="004C4743">
        <w:rPr>
          <w:b/>
        </w:rPr>
        <w:t>?</w:t>
      </w:r>
    </w:p>
    <w:p w14:paraId="4DECF833" w14:textId="77777777" w:rsidR="00553840" w:rsidRDefault="00553840" w:rsidP="004C4743">
      <w:r>
        <w:t>This Learning Topic is yours to develop and manage, and can become a robust site for knowledge and skill</w:t>
      </w:r>
      <w:r w:rsidR="003854A6">
        <w:t>-</w:t>
      </w:r>
      <w:r>
        <w:t>building. Some of the other features of a Learning Topic include</w:t>
      </w:r>
      <w:r w:rsidR="006715B5">
        <w:t>:</w:t>
      </w:r>
    </w:p>
    <w:tbl>
      <w:tblPr>
        <w:tblStyle w:val="TableGrid"/>
        <w:tblW w:w="0" w:type="auto"/>
        <w:tblLook w:val="04A0" w:firstRow="1" w:lastRow="0" w:firstColumn="1" w:lastColumn="0" w:noHBand="0" w:noVBand="1"/>
      </w:tblPr>
      <w:tblGrid>
        <w:gridCol w:w="4675"/>
        <w:gridCol w:w="4675"/>
      </w:tblGrid>
      <w:tr w:rsidR="006715B5" w14:paraId="4E0E2B75" w14:textId="77777777" w:rsidTr="006715B5">
        <w:tc>
          <w:tcPr>
            <w:tcW w:w="4675" w:type="dxa"/>
          </w:tcPr>
          <w:p w14:paraId="16FA8EA7" w14:textId="77777777" w:rsidR="006715B5" w:rsidRPr="006715B5" w:rsidRDefault="006715B5" w:rsidP="006715B5">
            <w:pPr>
              <w:pStyle w:val="ListParagraph"/>
            </w:pPr>
          </w:p>
          <w:p w14:paraId="253F5E9B" w14:textId="77777777" w:rsidR="006715B5" w:rsidRDefault="006715B5" w:rsidP="006715B5">
            <w:pPr>
              <w:pStyle w:val="ListParagraph"/>
              <w:numPr>
                <w:ilvl w:val="0"/>
                <w:numId w:val="1"/>
              </w:numPr>
            </w:pPr>
            <w:r w:rsidRPr="001D06C9">
              <w:rPr>
                <w:b/>
              </w:rPr>
              <w:t>Contribute</w:t>
            </w:r>
            <w:r>
              <w:t xml:space="preserve"> your own resources. As a member of the Learning Topic, you can upload files, record your own demonstrations and tutorials, and link to other helpful websites.</w:t>
            </w:r>
          </w:p>
          <w:p w14:paraId="0B1D3428" w14:textId="77777777" w:rsidR="006715B5" w:rsidRDefault="006715B5" w:rsidP="004C4743"/>
        </w:tc>
        <w:tc>
          <w:tcPr>
            <w:tcW w:w="4675" w:type="dxa"/>
          </w:tcPr>
          <w:p w14:paraId="7A669FD2" w14:textId="77777777" w:rsidR="006715B5" w:rsidRDefault="006715B5" w:rsidP="004C4743">
            <w:r>
              <w:rPr>
                <w:noProof/>
              </w:rPr>
              <w:drawing>
                <wp:inline distT="0" distB="0" distL="0" distR="0" wp14:anchorId="5B24EBC4" wp14:editId="327599C4">
                  <wp:extent cx="2215342" cy="781050"/>
                  <wp:effectExtent l="19050" t="19050" r="1397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2264629" cy="798427"/>
                          </a:xfrm>
                          <a:prstGeom prst="rect">
                            <a:avLst/>
                          </a:prstGeom>
                          <a:ln>
                            <a:solidFill>
                              <a:srgbClr val="5B9BD5"/>
                            </a:solidFill>
                          </a:ln>
                          <a:extLst>
                            <a:ext uri="{53640926-AAD7-44D8-BBD7-CCE9431645EC}">
                              <a14:shadowObscured xmlns:a14="http://schemas.microsoft.com/office/drawing/2010/main"/>
                            </a:ext>
                          </a:extLst>
                        </pic:spPr>
                      </pic:pic>
                    </a:graphicData>
                  </a:graphic>
                </wp:inline>
              </w:drawing>
            </w:r>
          </w:p>
        </w:tc>
      </w:tr>
      <w:tr w:rsidR="006715B5" w14:paraId="03027A0C" w14:textId="77777777" w:rsidTr="006715B5">
        <w:tc>
          <w:tcPr>
            <w:tcW w:w="4675" w:type="dxa"/>
          </w:tcPr>
          <w:p w14:paraId="10A5FE33" w14:textId="77777777" w:rsidR="006715B5" w:rsidRDefault="006715B5" w:rsidP="006715B5">
            <w:pPr>
              <w:pStyle w:val="ListParagraph"/>
              <w:rPr>
                <w:b/>
              </w:rPr>
            </w:pPr>
          </w:p>
          <w:p w14:paraId="4B15A412" w14:textId="77777777" w:rsidR="006715B5" w:rsidRPr="001D06C9" w:rsidRDefault="006715B5" w:rsidP="006715B5">
            <w:pPr>
              <w:pStyle w:val="ListParagraph"/>
              <w:numPr>
                <w:ilvl w:val="0"/>
                <w:numId w:val="1"/>
              </w:numPr>
              <w:rPr>
                <w:b/>
              </w:rPr>
            </w:pPr>
            <w:r w:rsidRPr="001D06C9">
              <w:rPr>
                <w:b/>
              </w:rPr>
              <w:t>Ask a question</w:t>
            </w:r>
            <w:r>
              <w:rPr>
                <w:b/>
              </w:rPr>
              <w:t xml:space="preserve"> </w:t>
            </w:r>
            <w:r>
              <w:t>and get your question answered by an expert from your district or on Rotary staff.</w:t>
            </w:r>
          </w:p>
          <w:p w14:paraId="18443390" w14:textId="77777777" w:rsidR="006715B5" w:rsidRDefault="006715B5" w:rsidP="004C4743"/>
        </w:tc>
        <w:tc>
          <w:tcPr>
            <w:tcW w:w="4675" w:type="dxa"/>
          </w:tcPr>
          <w:p w14:paraId="0B7AD9CE" w14:textId="77777777" w:rsidR="006715B5" w:rsidRDefault="006715B5" w:rsidP="004C4743">
            <w:r>
              <w:rPr>
                <w:noProof/>
              </w:rPr>
              <w:drawing>
                <wp:inline distT="0" distB="0" distL="0" distR="0" wp14:anchorId="6498CCB1" wp14:editId="54F18FFF">
                  <wp:extent cx="2336800" cy="2235200"/>
                  <wp:effectExtent l="19050" t="19050" r="2540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2336800" cy="2235200"/>
                          </a:xfrm>
                          <a:prstGeom prst="rect">
                            <a:avLst/>
                          </a:prstGeom>
                          <a:ln>
                            <a:solidFill>
                              <a:srgbClr val="5B9BD5"/>
                            </a:solidFill>
                          </a:ln>
                          <a:extLst>
                            <a:ext uri="{53640926-AAD7-44D8-BBD7-CCE9431645EC}">
                              <a14:shadowObscured xmlns:a14="http://schemas.microsoft.com/office/drawing/2010/main"/>
                            </a:ext>
                          </a:extLst>
                        </pic:spPr>
                      </pic:pic>
                    </a:graphicData>
                  </a:graphic>
                </wp:inline>
              </w:drawing>
            </w:r>
          </w:p>
        </w:tc>
      </w:tr>
      <w:tr w:rsidR="006715B5" w14:paraId="1B60A18F" w14:textId="77777777" w:rsidTr="006715B5">
        <w:tc>
          <w:tcPr>
            <w:tcW w:w="4675" w:type="dxa"/>
          </w:tcPr>
          <w:p w14:paraId="1110D968" w14:textId="77777777" w:rsidR="006715B5" w:rsidRPr="001D06C9" w:rsidRDefault="006715B5" w:rsidP="006715B5">
            <w:pPr>
              <w:pStyle w:val="ListParagraph"/>
              <w:numPr>
                <w:ilvl w:val="0"/>
                <w:numId w:val="1"/>
              </w:numPr>
              <w:rPr>
                <w:b/>
              </w:rPr>
            </w:pPr>
            <w:r>
              <w:t>Make individual resources more meaningful. Rate, leave questions and comments, like or dislike answers, answer someone else’s question, and create a Favorites list.</w:t>
            </w:r>
          </w:p>
          <w:p w14:paraId="4E71235B" w14:textId="77777777" w:rsidR="006715B5" w:rsidRDefault="006715B5" w:rsidP="006715B5">
            <w:pPr>
              <w:pStyle w:val="ListParagraph"/>
              <w:rPr>
                <w:b/>
              </w:rPr>
            </w:pPr>
          </w:p>
        </w:tc>
        <w:tc>
          <w:tcPr>
            <w:tcW w:w="4675" w:type="dxa"/>
          </w:tcPr>
          <w:p w14:paraId="656629DB" w14:textId="77777777" w:rsidR="006715B5" w:rsidRDefault="00B67B87" w:rsidP="004C4743">
            <w:pPr>
              <w:rPr>
                <w:noProof/>
              </w:rPr>
            </w:pPr>
            <w:r>
              <w:rPr>
                <w:noProof/>
              </w:rPr>
              <w:drawing>
                <wp:inline distT="0" distB="0" distL="0" distR="0" wp14:anchorId="522E007A" wp14:editId="49D5362A">
                  <wp:extent cx="2755801" cy="641350"/>
                  <wp:effectExtent l="19050" t="19050" r="26035" b="254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2755801" cy="64135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tc>
      </w:tr>
      <w:tr w:rsidR="006715B5" w14:paraId="0F357C07" w14:textId="77777777" w:rsidTr="006715B5">
        <w:tc>
          <w:tcPr>
            <w:tcW w:w="4675" w:type="dxa"/>
          </w:tcPr>
          <w:p w14:paraId="6522AD1C" w14:textId="77777777" w:rsidR="006715B5" w:rsidRPr="006715B5" w:rsidRDefault="006715B5" w:rsidP="006715B5">
            <w:pPr>
              <w:pStyle w:val="ListParagraph"/>
              <w:numPr>
                <w:ilvl w:val="0"/>
                <w:numId w:val="1"/>
              </w:numPr>
              <w:rPr>
                <w:b/>
              </w:rPr>
            </w:pPr>
            <w:r>
              <w:t>Invite others to view items that you think are important.</w:t>
            </w:r>
          </w:p>
        </w:tc>
        <w:tc>
          <w:tcPr>
            <w:tcW w:w="4675" w:type="dxa"/>
          </w:tcPr>
          <w:p w14:paraId="7E57F3EB" w14:textId="77777777" w:rsidR="006715B5" w:rsidRDefault="00B67B87" w:rsidP="006715B5">
            <w:r>
              <w:rPr>
                <w:noProof/>
              </w:rPr>
              <w:drawing>
                <wp:inline distT="0" distB="0" distL="0" distR="0" wp14:anchorId="138BCE0A" wp14:editId="756C14DF">
                  <wp:extent cx="2157506" cy="1206500"/>
                  <wp:effectExtent l="19050" t="19050" r="14605"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2160229" cy="1208022"/>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tc>
      </w:tr>
    </w:tbl>
    <w:p w14:paraId="11E3E38D" w14:textId="77777777" w:rsidR="006715B5" w:rsidRPr="00553840" w:rsidRDefault="006715B5" w:rsidP="004C4743"/>
    <w:p w14:paraId="6E9D44E1" w14:textId="77777777" w:rsidR="007E388E" w:rsidRDefault="007E388E" w:rsidP="004C4743"/>
    <w:p w14:paraId="22684F78" w14:textId="77777777" w:rsidR="007E388E" w:rsidRDefault="007E388E" w:rsidP="007E388E">
      <w:pPr>
        <w:ind w:left="360"/>
      </w:pPr>
    </w:p>
    <w:p w14:paraId="16BD7F72" w14:textId="77777777" w:rsidR="000A18FD" w:rsidRPr="003A4C56" w:rsidRDefault="003A4C56">
      <w:pPr>
        <w:rPr>
          <w:b/>
        </w:rPr>
      </w:pPr>
      <w:r w:rsidRPr="003A4C56">
        <w:rPr>
          <w:b/>
        </w:rPr>
        <w:lastRenderedPageBreak/>
        <w:t>What if I want to add resources created by someone outside of Rotary?</w:t>
      </w:r>
    </w:p>
    <w:p w14:paraId="7ECEEB83" w14:textId="77777777" w:rsidR="003A4C56" w:rsidRDefault="003A4C56">
      <w:r>
        <w:t>If you want to include third party content:</w:t>
      </w:r>
    </w:p>
    <w:p w14:paraId="632DFC25" w14:textId="77777777" w:rsidR="003A4C56" w:rsidRDefault="003A4C56" w:rsidP="003A4C56">
      <w:pPr>
        <w:pStyle w:val="ListParagraph"/>
        <w:numPr>
          <w:ilvl w:val="0"/>
          <w:numId w:val="1"/>
        </w:numPr>
      </w:pPr>
      <w:r>
        <w:t>Confirm you have permission to use and share the content</w:t>
      </w:r>
    </w:p>
    <w:p w14:paraId="762F0582" w14:textId="77777777" w:rsidR="003A4C56" w:rsidRDefault="003A4C56" w:rsidP="003A4C56">
      <w:pPr>
        <w:pStyle w:val="ListParagraph"/>
        <w:numPr>
          <w:ilvl w:val="0"/>
          <w:numId w:val="1"/>
        </w:numPr>
      </w:pPr>
      <w:r>
        <w:t>Rather than uploading the content to the Learning Topic, include a link to its source. That way, users will be accessing the most up-to-date versions and you will not have to manage versions. (That’s why we linked to ClubRunner Support instead of embedding one of their videos, for example.)</w:t>
      </w:r>
    </w:p>
    <w:p w14:paraId="04F345EA" w14:textId="77777777" w:rsidR="003A4C56" w:rsidRDefault="003A4C56" w:rsidP="003A4C56">
      <w:pPr>
        <w:pStyle w:val="ListParagraph"/>
        <w:numPr>
          <w:ilvl w:val="0"/>
          <w:numId w:val="1"/>
        </w:numPr>
      </w:pPr>
      <w:r>
        <w:t>Before you add third-party content, review or have someone else review it, to ensure that it is clear and easier for your members to understand.</w:t>
      </w:r>
    </w:p>
    <w:p w14:paraId="03CDD4E3" w14:textId="77777777" w:rsidR="003A4C56" w:rsidRDefault="003A4C56">
      <w:pPr>
        <w:rPr>
          <w:b/>
          <w:u w:val="single"/>
        </w:rPr>
      </w:pPr>
    </w:p>
    <w:sectPr w:rsidR="003A4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00CBC"/>
    <w:multiLevelType w:val="hybridMultilevel"/>
    <w:tmpl w:val="5FD284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7847F9"/>
    <w:multiLevelType w:val="hybridMultilevel"/>
    <w:tmpl w:val="B9544042"/>
    <w:lvl w:ilvl="0" w:tplc="232A7F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E0408"/>
    <w:multiLevelType w:val="hybridMultilevel"/>
    <w:tmpl w:val="B5D8AD52"/>
    <w:lvl w:ilvl="0" w:tplc="232A7F3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FD"/>
    <w:rsid w:val="0004072F"/>
    <w:rsid w:val="000A18FD"/>
    <w:rsid w:val="001D06C9"/>
    <w:rsid w:val="003147F2"/>
    <w:rsid w:val="003854A6"/>
    <w:rsid w:val="003A4C56"/>
    <w:rsid w:val="004C4743"/>
    <w:rsid w:val="00553840"/>
    <w:rsid w:val="005B56F4"/>
    <w:rsid w:val="006715B5"/>
    <w:rsid w:val="00716581"/>
    <w:rsid w:val="007C0EC5"/>
    <w:rsid w:val="007E388E"/>
    <w:rsid w:val="00997BB7"/>
    <w:rsid w:val="00B469BA"/>
    <w:rsid w:val="00B67B87"/>
    <w:rsid w:val="00EC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50C4"/>
  <w15:chartTrackingRefBased/>
  <w15:docId w15:val="{2EBD036D-B6C5-4B3F-9B3E-244DE41E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581"/>
    <w:rPr>
      <w:color w:val="0563C1" w:themeColor="hyperlink"/>
      <w:u w:val="single"/>
    </w:rPr>
  </w:style>
  <w:style w:type="paragraph" w:styleId="ListParagraph">
    <w:name w:val="List Paragraph"/>
    <w:basedOn w:val="Normal"/>
    <w:uiPriority w:val="34"/>
    <w:qFormat/>
    <w:rsid w:val="00716581"/>
    <w:pPr>
      <w:ind w:left="720"/>
      <w:contextualSpacing/>
    </w:pPr>
  </w:style>
  <w:style w:type="table" w:styleId="TableGrid">
    <w:name w:val="Table Grid"/>
    <w:basedOn w:val="TableNormal"/>
    <w:uiPriority w:val="39"/>
    <w:rsid w:val="0067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7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s://rotary.org/learn"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rotary.org/learn?deep-link=https%3A//learn.rotary.org/members/learn/dashboard/channel/101" TargetMode="External"/><Relationship Id="rId11" Type="http://schemas.openxmlformats.org/officeDocument/2006/relationships/image" Target="media/image4.png"/><Relationship Id="rId5" Type="http://schemas.openxmlformats.org/officeDocument/2006/relationships/hyperlink" Target="https://my.rotary.org/learn?deep-link=https%3A//learn.rotary.org/members/learn/course/internal/view/elearning/533/getting-started-with-learning-topics" TargetMode="Externa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Smith</dc:creator>
  <cp:keywords/>
  <dc:description/>
  <cp:lastModifiedBy>Tommie</cp:lastModifiedBy>
  <cp:revision>2</cp:revision>
  <dcterms:created xsi:type="dcterms:W3CDTF">2021-10-23T15:17:00Z</dcterms:created>
  <dcterms:modified xsi:type="dcterms:W3CDTF">2021-10-23T15:17:00Z</dcterms:modified>
</cp:coreProperties>
</file>