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AE80" w14:textId="6B4FCAC3" w:rsidR="00484413" w:rsidRPr="001810DB" w:rsidRDefault="00DD326F" w:rsidP="00607AC6">
      <w:pPr>
        <w:jc w:val="center"/>
        <w:rPr>
          <w:b/>
          <w:bCs/>
          <w:sz w:val="26"/>
          <w:szCs w:val="26"/>
        </w:rPr>
      </w:pPr>
      <w:r w:rsidRPr="001810DB">
        <w:rPr>
          <w:b/>
          <w:bCs/>
          <w:sz w:val="26"/>
          <w:szCs w:val="26"/>
        </w:rPr>
        <w:t xml:space="preserve">Regional </w:t>
      </w:r>
      <w:r w:rsidR="00A14B25" w:rsidRPr="001810DB">
        <w:rPr>
          <w:b/>
          <w:bCs/>
          <w:sz w:val="26"/>
          <w:szCs w:val="26"/>
        </w:rPr>
        <w:t>Multi-Club Mixers</w:t>
      </w:r>
    </w:p>
    <w:p w14:paraId="75E12509" w14:textId="742CA326" w:rsidR="00F60941" w:rsidRPr="001810DB" w:rsidRDefault="00F60941" w:rsidP="00607AC6">
      <w:pPr>
        <w:jc w:val="center"/>
        <w:rPr>
          <w:b/>
          <w:bCs/>
          <w:sz w:val="26"/>
          <w:szCs w:val="26"/>
        </w:rPr>
      </w:pPr>
      <w:r w:rsidRPr="001810DB">
        <w:rPr>
          <w:b/>
          <w:bCs/>
          <w:sz w:val="26"/>
          <w:szCs w:val="26"/>
        </w:rPr>
        <w:t xml:space="preserve">Fellowship, Fun and </w:t>
      </w:r>
      <w:r w:rsidR="00D5495E" w:rsidRPr="001810DB">
        <w:rPr>
          <w:b/>
          <w:bCs/>
          <w:sz w:val="26"/>
          <w:szCs w:val="26"/>
        </w:rPr>
        <w:t xml:space="preserve">Local </w:t>
      </w:r>
      <w:r w:rsidRPr="001810DB">
        <w:rPr>
          <w:b/>
          <w:bCs/>
          <w:sz w:val="26"/>
          <w:szCs w:val="26"/>
        </w:rPr>
        <w:t>Connections</w:t>
      </w:r>
    </w:p>
    <w:p w14:paraId="5AF3C635" w14:textId="05607BF3" w:rsidR="00607AC6" w:rsidRPr="001810DB" w:rsidRDefault="00607AC6" w:rsidP="00607AC6">
      <w:pPr>
        <w:jc w:val="center"/>
        <w:rPr>
          <w:b/>
          <w:bCs/>
          <w:sz w:val="26"/>
          <w:szCs w:val="26"/>
        </w:rPr>
      </w:pPr>
      <w:r w:rsidRPr="001810DB">
        <w:rPr>
          <w:b/>
          <w:bCs/>
          <w:sz w:val="26"/>
          <w:szCs w:val="26"/>
        </w:rPr>
        <w:t>2026-27</w:t>
      </w:r>
    </w:p>
    <w:p w14:paraId="1AA0E3ED" w14:textId="77777777" w:rsidR="00A14B25" w:rsidRPr="00AA3376" w:rsidRDefault="00A14B25"/>
    <w:p w14:paraId="48851C26" w14:textId="04B3EDC5" w:rsidR="003B1E8B" w:rsidRPr="00AA3376" w:rsidRDefault="00F60941" w:rsidP="00F60941">
      <w:r w:rsidRPr="00AA3376">
        <w:t>D6290 Rotarians, get ready for fellowship, fun, and local connections! A series of </w:t>
      </w:r>
      <w:r w:rsidRPr="00AA3376">
        <w:rPr>
          <w:b/>
          <w:bCs/>
        </w:rPr>
        <w:t>Multi-Club Mixers</w:t>
      </w:r>
      <w:r w:rsidRPr="00AA3376">
        <w:t xml:space="preserve"> will be scheduled across the district during the 2026-27 year offering a great way to </w:t>
      </w:r>
      <w:r w:rsidR="00D5495E" w:rsidRPr="00AA3376">
        <w:t>meet with</w:t>
      </w:r>
      <w:r w:rsidRPr="00AA3376">
        <w:t xml:space="preserve"> District Governor Julie Schumaker and connect with nearby clubs. </w:t>
      </w:r>
    </w:p>
    <w:p w14:paraId="518F3A5F" w14:textId="77777777" w:rsidR="00F60941" w:rsidRPr="00AA3376" w:rsidRDefault="00F60941" w:rsidP="00F60941">
      <w:pPr>
        <w:rPr>
          <w:b/>
          <w:bCs/>
        </w:rPr>
      </w:pPr>
    </w:p>
    <w:p w14:paraId="3162C894" w14:textId="77777777" w:rsidR="00F60941" w:rsidRPr="00AA3376" w:rsidRDefault="00F60941" w:rsidP="00F60941">
      <w:pPr>
        <w:rPr>
          <w:b/>
          <w:bCs/>
        </w:rPr>
      </w:pPr>
      <w:r w:rsidRPr="00AA3376">
        <w:rPr>
          <w:b/>
          <w:bCs/>
        </w:rPr>
        <w:t>Why Attend?</w:t>
      </w:r>
    </w:p>
    <w:p w14:paraId="35B5AF88" w14:textId="77777777" w:rsidR="00F60941" w:rsidRPr="00AA3376" w:rsidRDefault="00F60941" w:rsidP="00F60941">
      <w:r w:rsidRPr="00AA3376">
        <w:t>These gatherings are an excellent opportunity to:</w:t>
      </w:r>
    </w:p>
    <w:p w14:paraId="161BCD80" w14:textId="201FFC4A" w:rsidR="00F60941" w:rsidRPr="00AA3376" w:rsidRDefault="00F60941" w:rsidP="00F60941">
      <w:pPr>
        <w:numPr>
          <w:ilvl w:val="0"/>
          <w:numId w:val="1"/>
        </w:numPr>
      </w:pPr>
      <w:r w:rsidRPr="00AA3376">
        <w:t>Meet and engage with D</w:t>
      </w:r>
      <w:r w:rsidR="00D5495E" w:rsidRPr="00AA3376">
        <w:t>istrict Governor</w:t>
      </w:r>
      <w:r w:rsidRPr="00AA3376">
        <w:t xml:space="preserve"> Julie Schumaker in your </w:t>
      </w:r>
      <w:r w:rsidR="00D5495E" w:rsidRPr="00AA3376">
        <w:t xml:space="preserve">local </w:t>
      </w:r>
      <w:r w:rsidRPr="00AA3376">
        <w:t>area</w:t>
      </w:r>
      <w:r w:rsidR="00D5495E" w:rsidRPr="00AA3376">
        <w:t>.</w:t>
      </w:r>
    </w:p>
    <w:p w14:paraId="654086E8" w14:textId="00834180" w:rsidR="00A802B1" w:rsidRPr="00AA3376" w:rsidRDefault="00A802B1" w:rsidP="00F60941">
      <w:pPr>
        <w:numPr>
          <w:ilvl w:val="0"/>
          <w:numId w:val="1"/>
        </w:numPr>
      </w:pPr>
      <w:r w:rsidRPr="00AA3376">
        <w:t>Join fellow Rotarians, enjoy meaningful fellowship, and</w:t>
      </w:r>
      <w:r w:rsidR="003B1E8B" w:rsidRPr="00AA3376">
        <w:t xml:space="preserve"> </w:t>
      </w:r>
      <w:r w:rsidR="004B1892" w:rsidRPr="00AA3376">
        <w:t xml:space="preserve">build </w:t>
      </w:r>
      <w:r w:rsidR="00245D58" w:rsidRPr="00AA3376">
        <w:t>camaraderie</w:t>
      </w:r>
      <w:r w:rsidRPr="00AA3376">
        <w:t>.</w:t>
      </w:r>
    </w:p>
    <w:p w14:paraId="013207FA" w14:textId="0B1A5E8F" w:rsidR="00A802B1" w:rsidRPr="00AA3376" w:rsidRDefault="00A802B1" w:rsidP="00A802B1">
      <w:pPr>
        <w:numPr>
          <w:ilvl w:val="0"/>
          <w:numId w:val="1"/>
        </w:numPr>
      </w:pPr>
      <w:r w:rsidRPr="00AA3376">
        <w:t>Build connections with Rotarians from neighboring clubs</w:t>
      </w:r>
      <w:r w:rsidR="005F6F91">
        <w:t>.</w:t>
      </w:r>
    </w:p>
    <w:p w14:paraId="7768B9DD" w14:textId="3E43EAF2" w:rsidR="00A802B1" w:rsidRPr="00AA3376" w:rsidRDefault="003B1E8B" w:rsidP="00A802B1">
      <w:pPr>
        <w:numPr>
          <w:ilvl w:val="0"/>
          <w:numId w:val="1"/>
        </w:numPr>
      </w:pPr>
      <w:r w:rsidRPr="00AA3376">
        <w:t xml:space="preserve">Share service and </w:t>
      </w:r>
      <w:r w:rsidR="00A802B1" w:rsidRPr="00AA3376">
        <w:t>fundra</w:t>
      </w:r>
      <w:r w:rsidRPr="00AA3376">
        <w:t>ising ideas between clubs.</w:t>
      </w:r>
    </w:p>
    <w:p w14:paraId="4ECB58CD" w14:textId="77777777" w:rsidR="00F60941" w:rsidRPr="00AA3376" w:rsidRDefault="00F60941" w:rsidP="00F60941">
      <w:pPr>
        <w:rPr>
          <w:b/>
          <w:bCs/>
        </w:rPr>
      </w:pPr>
    </w:p>
    <w:p w14:paraId="6A1A9F70" w14:textId="77777777" w:rsidR="00F60941" w:rsidRPr="00AA3376" w:rsidRDefault="00F60941" w:rsidP="00F60941">
      <w:pPr>
        <w:rPr>
          <w:b/>
          <w:bCs/>
        </w:rPr>
      </w:pPr>
      <w:r w:rsidRPr="00AA3376">
        <w:rPr>
          <w:b/>
          <w:bCs/>
        </w:rPr>
        <w:t>What to Do Next</w:t>
      </w:r>
    </w:p>
    <w:p w14:paraId="130607A5" w14:textId="7D74189D" w:rsidR="00D200B3" w:rsidRPr="00AA3376" w:rsidRDefault="00D200B3" w:rsidP="00D200B3">
      <w:pPr>
        <w:numPr>
          <w:ilvl w:val="0"/>
          <w:numId w:val="2"/>
        </w:numPr>
      </w:pPr>
      <w:r w:rsidRPr="00AA3376">
        <w:t>Share your recommendations of a venue for your region’s mixer with your Assis</w:t>
      </w:r>
      <w:r w:rsidR="001810DB">
        <w:t>tant Governor.</w:t>
      </w:r>
    </w:p>
    <w:p w14:paraId="06C0C859" w14:textId="56A4271F" w:rsidR="00F60941" w:rsidRPr="00AA3376" w:rsidRDefault="00F60941" w:rsidP="00F60941">
      <w:pPr>
        <w:numPr>
          <w:ilvl w:val="0"/>
          <w:numId w:val="2"/>
        </w:numPr>
      </w:pPr>
      <w:r w:rsidRPr="00AA3376">
        <w:t xml:space="preserve">Watch for a personal email invite from </w:t>
      </w:r>
      <w:r w:rsidR="00D5495E" w:rsidRPr="00AA3376">
        <w:t xml:space="preserve">DG Julie Schumaker </w:t>
      </w:r>
      <w:r w:rsidRPr="00AA3376">
        <w:t xml:space="preserve">once the details </w:t>
      </w:r>
      <w:r w:rsidR="00D200B3" w:rsidRPr="00AA3376">
        <w:t>for your area's event have been finalized</w:t>
      </w:r>
      <w:r w:rsidR="00D5495E" w:rsidRPr="00AA3376">
        <w:t>.</w:t>
      </w:r>
    </w:p>
    <w:p w14:paraId="658995EB" w14:textId="3517FF16" w:rsidR="00D5495E" w:rsidRPr="00AA3376" w:rsidRDefault="00D5495E" w:rsidP="00D5495E">
      <w:pPr>
        <w:numPr>
          <w:ilvl w:val="0"/>
          <w:numId w:val="2"/>
        </w:numPr>
      </w:pPr>
      <w:r w:rsidRPr="00AA3376">
        <w:rPr>
          <w:b/>
          <w:bCs/>
        </w:rPr>
        <w:t>Register early</w:t>
      </w:r>
      <w:r w:rsidRPr="00AA3376">
        <w:t xml:space="preserve"> for </w:t>
      </w:r>
      <w:r w:rsidR="00D200B3" w:rsidRPr="00AA3376">
        <w:t xml:space="preserve">the </w:t>
      </w:r>
      <w:r w:rsidRPr="00AA3376">
        <w:t>events to help</w:t>
      </w:r>
      <w:r w:rsidR="00D200B3" w:rsidRPr="00AA3376">
        <w:t xml:space="preserve"> </w:t>
      </w:r>
      <w:r w:rsidRPr="00AA3376">
        <w:t xml:space="preserve">organizers plan these </w:t>
      </w:r>
      <w:r w:rsidR="00D200B3" w:rsidRPr="00AA3376">
        <w:t>events.</w:t>
      </w:r>
    </w:p>
    <w:p w14:paraId="0A7856F6" w14:textId="77777777" w:rsidR="003B1E8B" w:rsidRPr="00AA3376" w:rsidRDefault="00A802B1" w:rsidP="00F60941">
      <w:pPr>
        <w:numPr>
          <w:ilvl w:val="0"/>
          <w:numId w:val="2"/>
        </w:numPr>
      </w:pPr>
      <w:r w:rsidRPr="00AA3376">
        <w:t>Invite friends, colleagues and family members to join you. Children are welcome!</w:t>
      </w:r>
    </w:p>
    <w:p w14:paraId="609FD25E" w14:textId="77777777" w:rsidR="00F60941" w:rsidRPr="00AA3376" w:rsidRDefault="00F60941" w:rsidP="00A14B25"/>
    <w:p w14:paraId="5E486A4E" w14:textId="6F770E7C" w:rsidR="00A250D1" w:rsidRPr="00AA3376" w:rsidRDefault="00A250D1" w:rsidP="004B1892">
      <w:pPr>
        <w:rPr>
          <w:b/>
          <w:bCs/>
        </w:rPr>
      </w:pPr>
      <w:r w:rsidRPr="00AA3376">
        <w:rPr>
          <w:b/>
          <w:bCs/>
        </w:rPr>
        <w:t>Details</w:t>
      </w:r>
    </w:p>
    <w:p w14:paraId="393B221C" w14:textId="26D1EB9B" w:rsidR="004B1892" w:rsidRPr="00AA3376" w:rsidRDefault="004B1892" w:rsidP="004B1892">
      <w:r w:rsidRPr="00AA3376">
        <w:t xml:space="preserve">The mixers will be held after work hours, generally 5-7 PM. The clubs in each region, along with the AG, are asked to select a location no more than a 30-minute drive for most Rotarians. It is recommended that the mixers be held during the first half of the Rotary year between July-November. </w:t>
      </w:r>
    </w:p>
    <w:p w14:paraId="2C986C3B" w14:textId="77777777" w:rsidR="004B1892" w:rsidRPr="00AA3376" w:rsidRDefault="004B1892" w:rsidP="004B1892"/>
    <w:p w14:paraId="6E7CE806" w14:textId="67E61E76" w:rsidR="004B1892" w:rsidRPr="00AA3376" w:rsidRDefault="004B1892" w:rsidP="004B1892">
      <w:r w:rsidRPr="00AA3376">
        <w:t xml:space="preserve">The evening will include a short program of 30-35 minutes. The District Governor will share District priorities and activities for the year, and each Club President </w:t>
      </w:r>
      <w:r w:rsidR="009B5E4B">
        <w:t xml:space="preserve">is asked </w:t>
      </w:r>
      <w:r w:rsidRPr="00AA3376">
        <w:t>to share their key service projects and fundraisers. The remainder of the time will be for socializing and networking.</w:t>
      </w:r>
    </w:p>
    <w:p w14:paraId="19C86E46" w14:textId="77777777" w:rsidR="004B1892" w:rsidRPr="00AA3376" w:rsidRDefault="004B1892" w:rsidP="00A14B25"/>
    <w:p w14:paraId="3C96B379" w14:textId="4DC2F583" w:rsidR="003B1E8B" w:rsidRPr="00AA3376" w:rsidRDefault="003B1E8B" w:rsidP="003B1E8B">
      <w:pPr>
        <w:rPr>
          <w:b/>
          <w:bCs/>
        </w:rPr>
      </w:pPr>
      <w:r w:rsidRPr="00AA3376">
        <w:rPr>
          <w:b/>
          <w:bCs/>
        </w:rPr>
        <w:t>Club Groupings for Regional Mixers</w:t>
      </w:r>
    </w:p>
    <w:p w14:paraId="7C6FF8FA" w14:textId="3632A0E2" w:rsidR="003B1E8B" w:rsidRPr="00AA3376" w:rsidRDefault="00A250D1" w:rsidP="003B1E8B">
      <w:r w:rsidRPr="00AA3376">
        <w:t>The proposed club groupings for the regional mixers listed below</w:t>
      </w:r>
      <w:r w:rsidR="00AA3376">
        <w:t xml:space="preserve"> are</w:t>
      </w:r>
      <w:r w:rsidRPr="00AA3376">
        <w:t xml:space="preserve"> subject to change based on club input.</w:t>
      </w:r>
      <w:r w:rsidR="003B1E8B" w:rsidRPr="00AA3376">
        <w:t xml:space="preserve"> The city in bold is the most centrally located.</w:t>
      </w:r>
      <w:r w:rsidRPr="00AA3376">
        <w:t xml:space="preserve"> Let your Assistant Governor know </w:t>
      </w:r>
      <w:r w:rsidR="009B5E4B" w:rsidRPr="00AA3376">
        <w:t>if you think</w:t>
      </w:r>
      <w:r w:rsidRPr="00AA3376">
        <w:t xml:space="preserve"> a different mix of clubs</w:t>
      </w:r>
      <w:r w:rsidR="00AA3376" w:rsidRPr="00AA3376">
        <w:t xml:space="preserve"> make</w:t>
      </w:r>
      <w:r w:rsidR="009B5E4B">
        <w:t>s</w:t>
      </w:r>
      <w:r w:rsidR="00AA3376" w:rsidRPr="00AA3376">
        <w:t xml:space="preserve"> better sense.</w:t>
      </w:r>
    </w:p>
    <w:p w14:paraId="6DA35A62" w14:textId="57D15F0F" w:rsidR="00AA3376" w:rsidRPr="001810DB" w:rsidRDefault="00AA3376">
      <w:pPr>
        <w:rPr>
          <w:b/>
          <w:bCs/>
          <w:sz w:val="20"/>
          <w:szCs w:val="20"/>
        </w:rPr>
      </w:pPr>
    </w:p>
    <w:p w14:paraId="60032B71" w14:textId="47CDAB3F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Holland</w:t>
      </w:r>
      <w:r w:rsidR="00245D58">
        <w:rPr>
          <w:b/>
          <w:bCs/>
          <w:sz w:val="20"/>
          <w:szCs w:val="20"/>
        </w:rPr>
        <w:t xml:space="preserve"> (AG John Shea)</w:t>
      </w:r>
    </w:p>
    <w:p w14:paraId="3261BFAB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Holland After Hours</w:t>
      </w:r>
    </w:p>
    <w:p w14:paraId="6B02D95C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Lakeshore Rotaract</w:t>
      </w:r>
    </w:p>
    <w:p w14:paraId="7D6772FD" w14:textId="2ECF488E" w:rsidR="00AA3376" w:rsidRDefault="00AA3376">
      <w:pPr>
        <w:rPr>
          <w:b/>
          <w:bCs/>
          <w:sz w:val="20"/>
          <w:szCs w:val="20"/>
        </w:rPr>
      </w:pPr>
    </w:p>
    <w:p w14:paraId="529AADD3" w14:textId="77777777" w:rsidR="00A86FA3" w:rsidRPr="001810DB" w:rsidRDefault="00A86FA3" w:rsidP="00A86FA3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Muskegon</w:t>
      </w:r>
      <w:r>
        <w:rPr>
          <w:b/>
          <w:bCs/>
          <w:sz w:val="20"/>
          <w:szCs w:val="20"/>
        </w:rPr>
        <w:t xml:space="preserve"> (AG Ginny Sprague)</w:t>
      </w:r>
    </w:p>
    <w:p w14:paraId="130B5C6F" w14:textId="77777777" w:rsidR="00A86FA3" w:rsidRPr="001810DB" w:rsidRDefault="00A86FA3" w:rsidP="00A86FA3">
      <w:pPr>
        <w:rPr>
          <w:sz w:val="20"/>
          <w:szCs w:val="20"/>
        </w:rPr>
      </w:pPr>
      <w:r w:rsidRPr="001810DB">
        <w:rPr>
          <w:sz w:val="20"/>
          <w:szCs w:val="20"/>
        </w:rPr>
        <w:t>Grand Haven</w:t>
      </w:r>
    </w:p>
    <w:p w14:paraId="35E5CD91" w14:textId="77777777" w:rsidR="00A86FA3" w:rsidRPr="001810DB" w:rsidRDefault="00A86FA3" w:rsidP="00A86FA3">
      <w:pPr>
        <w:rPr>
          <w:sz w:val="20"/>
          <w:szCs w:val="20"/>
        </w:rPr>
      </w:pPr>
      <w:r w:rsidRPr="001810DB">
        <w:rPr>
          <w:sz w:val="20"/>
          <w:szCs w:val="20"/>
        </w:rPr>
        <w:t>Spring Lake</w:t>
      </w:r>
    </w:p>
    <w:p w14:paraId="4C0BF2D7" w14:textId="77777777" w:rsidR="00A86FA3" w:rsidRPr="001810DB" w:rsidRDefault="00A86FA3" w:rsidP="00A86FA3">
      <w:pPr>
        <w:rPr>
          <w:sz w:val="20"/>
          <w:szCs w:val="20"/>
        </w:rPr>
      </w:pPr>
    </w:p>
    <w:p w14:paraId="748BCD6B" w14:textId="7ABE4DC8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Grand Rapids</w:t>
      </w:r>
      <w:r w:rsidR="00245D58">
        <w:rPr>
          <w:b/>
          <w:bCs/>
          <w:sz w:val="20"/>
          <w:szCs w:val="20"/>
        </w:rPr>
        <w:t xml:space="preserve"> (AGs Diane VanEpps &amp; Ginny Sprague)</w:t>
      </w:r>
    </w:p>
    <w:p w14:paraId="3254726A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Allendale</w:t>
      </w:r>
    </w:p>
    <w:p w14:paraId="6CB61FC0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Comstock Park</w:t>
      </w:r>
    </w:p>
    <w:p w14:paraId="21ED0163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Coopersville</w:t>
      </w:r>
    </w:p>
    <w:p w14:paraId="15C209B2" w14:textId="5940F46A" w:rsidR="00AA3376" w:rsidRPr="001810DB" w:rsidRDefault="00AA3376">
      <w:pPr>
        <w:rPr>
          <w:b/>
          <w:bCs/>
          <w:sz w:val="20"/>
          <w:szCs w:val="20"/>
        </w:rPr>
      </w:pPr>
    </w:p>
    <w:p w14:paraId="7D0360D7" w14:textId="77777777" w:rsidR="00A86FA3" w:rsidRPr="001810DB" w:rsidRDefault="00A86FA3" w:rsidP="00A86FA3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Ada-Cascade</w:t>
      </w:r>
      <w:r>
        <w:rPr>
          <w:b/>
          <w:bCs/>
          <w:sz w:val="20"/>
          <w:szCs w:val="20"/>
        </w:rPr>
        <w:t xml:space="preserve"> (AG Diane VanEpps)</w:t>
      </w:r>
    </w:p>
    <w:p w14:paraId="05A70C19" w14:textId="77777777" w:rsidR="00A86FA3" w:rsidRPr="001810DB" w:rsidRDefault="00A86FA3" w:rsidP="00A86FA3">
      <w:pPr>
        <w:rPr>
          <w:sz w:val="20"/>
          <w:szCs w:val="20"/>
        </w:rPr>
      </w:pPr>
      <w:r w:rsidRPr="001810DB">
        <w:rPr>
          <w:sz w:val="20"/>
          <w:szCs w:val="20"/>
        </w:rPr>
        <w:t>Kentwood</w:t>
      </w:r>
    </w:p>
    <w:p w14:paraId="7487D573" w14:textId="77777777" w:rsidR="00A86FA3" w:rsidRDefault="00A86FA3" w:rsidP="00A86FA3">
      <w:pPr>
        <w:rPr>
          <w:sz w:val="20"/>
          <w:szCs w:val="20"/>
        </w:rPr>
      </w:pPr>
      <w:r w:rsidRPr="001810DB">
        <w:rPr>
          <w:sz w:val="20"/>
          <w:szCs w:val="20"/>
        </w:rPr>
        <w:t>Lowell</w:t>
      </w:r>
    </w:p>
    <w:p w14:paraId="1A1489BA" w14:textId="77777777" w:rsidR="00A86FA3" w:rsidRDefault="00A86FA3" w:rsidP="00A86FA3">
      <w:pPr>
        <w:rPr>
          <w:sz w:val="20"/>
          <w:szCs w:val="20"/>
        </w:rPr>
      </w:pPr>
    </w:p>
    <w:p w14:paraId="65F7F624" w14:textId="1850659E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lastRenderedPageBreak/>
        <w:t>Greenville</w:t>
      </w:r>
      <w:r w:rsidR="00245D58">
        <w:rPr>
          <w:b/>
          <w:bCs/>
          <w:sz w:val="20"/>
          <w:szCs w:val="20"/>
        </w:rPr>
        <w:t xml:space="preserve"> </w:t>
      </w:r>
      <w:r w:rsidR="00A86FA3">
        <w:rPr>
          <w:b/>
          <w:bCs/>
          <w:sz w:val="20"/>
          <w:szCs w:val="20"/>
        </w:rPr>
        <w:t>(AG Tom Noreen)</w:t>
      </w:r>
    </w:p>
    <w:p w14:paraId="74AAB365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Cedar Springs</w:t>
      </w:r>
    </w:p>
    <w:p w14:paraId="4A7C57BC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Rockford</w:t>
      </w:r>
    </w:p>
    <w:p w14:paraId="1F3EA0C3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Stanton</w:t>
      </w:r>
    </w:p>
    <w:p w14:paraId="40AA2E09" w14:textId="77777777" w:rsidR="003B1E8B" w:rsidRPr="001810DB" w:rsidRDefault="003B1E8B" w:rsidP="003B1E8B">
      <w:pPr>
        <w:rPr>
          <w:sz w:val="20"/>
          <w:szCs w:val="20"/>
        </w:rPr>
      </w:pPr>
    </w:p>
    <w:p w14:paraId="72FED1A9" w14:textId="7FFA503B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 xml:space="preserve">Shelby </w:t>
      </w:r>
      <w:r w:rsidR="00A86FA3">
        <w:rPr>
          <w:b/>
          <w:bCs/>
          <w:sz w:val="20"/>
          <w:szCs w:val="20"/>
        </w:rPr>
        <w:t>(AG Jac Russell)</w:t>
      </w:r>
    </w:p>
    <w:p w14:paraId="34BE2673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Hart</w:t>
      </w:r>
    </w:p>
    <w:p w14:paraId="7DD5CC89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Fremont</w:t>
      </w:r>
    </w:p>
    <w:p w14:paraId="0E149DE8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Ludington</w:t>
      </w:r>
    </w:p>
    <w:p w14:paraId="47FA83C1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Montague-Whitehall</w:t>
      </w:r>
    </w:p>
    <w:p w14:paraId="60516AD2" w14:textId="77777777" w:rsidR="003B1E8B" w:rsidRPr="001810DB" w:rsidRDefault="003B1E8B" w:rsidP="003B1E8B">
      <w:pPr>
        <w:rPr>
          <w:sz w:val="20"/>
          <w:szCs w:val="20"/>
        </w:rPr>
      </w:pPr>
    </w:p>
    <w:p w14:paraId="2E7BD794" w14:textId="3728ACA4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Reed City</w:t>
      </w:r>
      <w:r w:rsidR="00A86FA3">
        <w:rPr>
          <w:b/>
          <w:bCs/>
          <w:sz w:val="20"/>
          <w:szCs w:val="20"/>
        </w:rPr>
        <w:t xml:space="preserve"> (AG Dave Nicol)</w:t>
      </w:r>
    </w:p>
    <w:p w14:paraId="600A01B6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Baldwin</w:t>
      </w:r>
    </w:p>
    <w:p w14:paraId="7AF07EC0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Big Rapids</w:t>
      </w:r>
    </w:p>
    <w:p w14:paraId="773B9192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Cadillac</w:t>
      </w:r>
    </w:p>
    <w:p w14:paraId="434C77C3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Manton</w:t>
      </w:r>
    </w:p>
    <w:p w14:paraId="4DB4CA3A" w14:textId="77777777" w:rsidR="003B1E8B" w:rsidRPr="001810DB" w:rsidRDefault="003B1E8B" w:rsidP="003B1E8B">
      <w:pPr>
        <w:rPr>
          <w:b/>
          <w:bCs/>
          <w:sz w:val="20"/>
          <w:szCs w:val="20"/>
        </w:rPr>
      </w:pPr>
    </w:p>
    <w:p w14:paraId="2BBEDFE0" w14:textId="6FB5F378" w:rsidR="003B1E8B" w:rsidRPr="001810DB" w:rsidRDefault="009B5E4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Grayling</w:t>
      </w:r>
      <w:r>
        <w:rPr>
          <w:b/>
          <w:bCs/>
          <w:sz w:val="20"/>
          <w:szCs w:val="20"/>
        </w:rPr>
        <w:t xml:space="preserve"> (</w:t>
      </w:r>
      <w:r w:rsidR="00A86FA3">
        <w:rPr>
          <w:b/>
          <w:bCs/>
          <w:sz w:val="20"/>
          <w:szCs w:val="20"/>
        </w:rPr>
        <w:t>AG Susan Tyer)</w:t>
      </w:r>
    </w:p>
    <w:p w14:paraId="549F4ED1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Houghton Lake</w:t>
      </w:r>
    </w:p>
    <w:p w14:paraId="7E9F9BD6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Gaylord</w:t>
      </w:r>
    </w:p>
    <w:p w14:paraId="10D315DE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Roscommon</w:t>
      </w:r>
    </w:p>
    <w:p w14:paraId="0CFAAABC" w14:textId="77777777" w:rsidR="003B1E8B" w:rsidRPr="001810DB" w:rsidRDefault="003B1E8B" w:rsidP="003B1E8B">
      <w:pPr>
        <w:rPr>
          <w:sz w:val="20"/>
          <w:szCs w:val="20"/>
        </w:rPr>
      </w:pPr>
    </w:p>
    <w:p w14:paraId="0774B3E9" w14:textId="6E641BEF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 xml:space="preserve">Arcadia </w:t>
      </w:r>
      <w:r w:rsidR="00A86FA3">
        <w:rPr>
          <w:b/>
          <w:bCs/>
          <w:sz w:val="20"/>
          <w:szCs w:val="20"/>
        </w:rPr>
        <w:t>(AG Jim Drubert)</w:t>
      </w:r>
    </w:p>
    <w:p w14:paraId="23269B4F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 xml:space="preserve">Benzie Sunrise </w:t>
      </w:r>
    </w:p>
    <w:p w14:paraId="1B20D8E1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 xml:space="preserve">Frankfort </w:t>
      </w:r>
    </w:p>
    <w:p w14:paraId="562CE589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Manistee</w:t>
      </w:r>
    </w:p>
    <w:p w14:paraId="136EA2A5" w14:textId="77777777" w:rsidR="003B1E8B" w:rsidRPr="001810DB" w:rsidRDefault="003B1E8B" w:rsidP="003B1E8B">
      <w:pPr>
        <w:rPr>
          <w:sz w:val="20"/>
          <w:szCs w:val="20"/>
        </w:rPr>
      </w:pPr>
    </w:p>
    <w:p w14:paraId="166260AC" w14:textId="1E5DC58B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Traverse City</w:t>
      </w:r>
      <w:r w:rsidR="00A86FA3">
        <w:rPr>
          <w:b/>
          <w:bCs/>
          <w:sz w:val="20"/>
          <w:szCs w:val="20"/>
        </w:rPr>
        <w:t xml:space="preserve"> (AGs Richard Raetz &amp; Jim Drubert)</w:t>
      </w:r>
    </w:p>
    <w:p w14:paraId="572359F6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Elk Rapids</w:t>
      </w:r>
    </w:p>
    <w:p w14:paraId="023F040B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Suttons Bay</w:t>
      </w:r>
    </w:p>
    <w:p w14:paraId="55E82D68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Traverse Bay Sunrise</w:t>
      </w:r>
    </w:p>
    <w:p w14:paraId="4722D189" w14:textId="77777777" w:rsidR="003B1E8B" w:rsidRPr="001810DB" w:rsidRDefault="003B1E8B" w:rsidP="003B1E8B">
      <w:pPr>
        <w:rPr>
          <w:sz w:val="20"/>
          <w:szCs w:val="20"/>
        </w:rPr>
      </w:pPr>
    </w:p>
    <w:p w14:paraId="1DCD5E0C" w14:textId="058B3597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East Jordon</w:t>
      </w:r>
      <w:r w:rsidR="00A86FA3">
        <w:rPr>
          <w:b/>
          <w:bCs/>
          <w:sz w:val="20"/>
          <w:szCs w:val="20"/>
        </w:rPr>
        <w:t xml:space="preserve"> (AG Bryan Lindfors)</w:t>
      </w:r>
    </w:p>
    <w:p w14:paraId="6A9DADB3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Bellaire</w:t>
      </w:r>
    </w:p>
    <w:p w14:paraId="3E1DA6D6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Boyne City</w:t>
      </w:r>
    </w:p>
    <w:p w14:paraId="267F8E12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Mancelona</w:t>
      </w:r>
    </w:p>
    <w:p w14:paraId="067A2228" w14:textId="77777777" w:rsidR="003B1E8B" w:rsidRPr="001810DB" w:rsidRDefault="003B1E8B" w:rsidP="003B1E8B">
      <w:pPr>
        <w:rPr>
          <w:b/>
          <w:bCs/>
          <w:sz w:val="20"/>
          <w:szCs w:val="20"/>
        </w:rPr>
      </w:pPr>
    </w:p>
    <w:p w14:paraId="167D154D" w14:textId="2EA701F7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Petoskey</w:t>
      </w:r>
      <w:r w:rsidR="00A86FA3">
        <w:rPr>
          <w:b/>
          <w:bCs/>
          <w:sz w:val="20"/>
          <w:szCs w:val="20"/>
        </w:rPr>
        <w:t xml:space="preserve"> (AG Reg Smith)</w:t>
      </w:r>
    </w:p>
    <w:p w14:paraId="57A6EA5C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Charlevoix</w:t>
      </w:r>
    </w:p>
    <w:p w14:paraId="3979BEE3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Cheboygan</w:t>
      </w:r>
    </w:p>
    <w:p w14:paraId="0E9CE0C9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Inland Waterways</w:t>
      </w:r>
    </w:p>
    <w:p w14:paraId="33683C16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Little Traverse Bay Sunset</w:t>
      </w:r>
    </w:p>
    <w:p w14:paraId="40D5F341" w14:textId="267338B3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Petoskey</w:t>
      </w:r>
      <w:r w:rsidR="001810DB">
        <w:rPr>
          <w:sz w:val="20"/>
          <w:szCs w:val="20"/>
        </w:rPr>
        <w:t xml:space="preserve"> Noon</w:t>
      </w:r>
    </w:p>
    <w:p w14:paraId="6AE1E797" w14:textId="21DB54CC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Petoskey Sunrise</w:t>
      </w:r>
    </w:p>
    <w:p w14:paraId="777E8A08" w14:textId="77777777" w:rsidR="003B1E8B" w:rsidRPr="001810DB" w:rsidRDefault="003B1E8B" w:rsidP="003B1E8B">
      <w:pPr>
        <w:rPr>
          <w:sz w:val="20"/>
          <w:szCs w:val="20"/>
        </w:rPr>
      </w:pPr>
    </w:p>
    <w:p w14:paraId="4C82509D" w14:textId="34E3974D" w:rsidR="003B1E8B" w:rsidRPr="001810DB" w:rsidRDefault="003B1E8B" w:rsidP="003B1E8B">
      <w:pPr>
        <w:rPr>
          <w:b/>
          <w:bCs/>
          <w:sz w:val="20"/>
          <w:szCs w:val="20"/>
        </w:rPr>
      </w:pPr>
      <w:r w:rsidRPr="001810DB">
        <w:rPr>
          <w:b/>
          <w:bCs/>
          <w:sz w:val="20"/>
          <w:szCs w:val="20"/>
        </w:rPr>
        <w:t>Sault Ste Marie, ON</w:t>
      </w:r>
      <w:r w:rsidR="009B5E4B">
        <w:rPr>
          <w:b/>
          <w:bCs/>
          <w:sz w:val="20"/>
          <w:szCs w:val="20"/>
        </w:rPr>
        <w:t xml:space="preserve"> (AG Christine Foster)</w:t>
      </w:r>
    </w:p>
    <w:p w14:paraId="3E5B6CAE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Chippewa County Sunrise, MI</w:t>
      </w:r>
    </w:p>
    <w:p w14:paraId="54651A4A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Sault Ste Marie, MI</w:t>
      </w:r>
    </w:p>
    <w:p w14:paraId="45AE62DF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Sault Ste Marie, ON</w:t>
      </w:r>
    </w:p>
    <w:p w14:paraId="4E13E49F" w14:textId="77777777" w:rsidR="003B1E8B" w:rsidRPr="001810DB" w:rsidRDefault="003B1E8B" w:rsidP="003B1E8B">
      <w:pPr>
        <w:rPr>
          <w:sz w:val="20"/>
          <w:szCs w:val="20"/>
        </w:rPr>
      </w:pPr>
      <w:r w:rsidRPr="001810DB">
        <w:rPr>
          <w:sz w:val="20"/>
          <w:szCs w:val="20"/>
        </w:rPr>
        <w:t>Sault North, ON</w:t>
      </w:r>
    </w:p>
    <w:p w14:paraId="3404492F" w14:textId="6CC189D3" w:rsidR="00A14B25" w:rsidRPr="001810DB" w:rsidRDefault="003B1E8B">
      <w:pPr>
        <w:rPr>
          <w:sz w:val="20"/>
          <w:szCs w:val="20"/>
        </w:rPr>
      </w:pPr>
      <w:r w:rsidRPr="001810DB">
        <w:rPr>
          <w:sz w:val="20"/>
          <w:szCs w:val="20"/>
        </w:rPr>
        <w:t>Wawa, ON</w:t>
      </w:r>
    </w:p>
    <w:sectPr w:rsidR="00A14B25" w:rsidRPr="001810DB" w:rsidSect="00245D58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FDA"/>
    <w:multiLevelType w:val="multilevel"/>
    <w:tmpl w:val="6170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30C8C"/>
    <w:multiLevelType w:val="multilevel"/>
    <w:tmpl w:val="338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983388">
    <w:abstractNumId w:val="1"/>
  </w:num>
  <w:num w:numId="2" w16cid:durableId="3514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25"/>
    <w:rsid w:val="00010E2D"/>
    <w:rsid w:val="00060044"/>
    <w:rsid w:val="001810DB"/>
    <w:rsid w:val="0018296A"/>
    <w:rsid w:val="001B1B28"/>
    <w:rsid w:val="00245D58"/>
    <w:rsid w:val="00356508"/>
    <w:rsid w:val="003B1E8B"/>
    <w:rsid w:val="003F06BE"/>
    <w:rsid w:val="00484413"/>
    <w:rsid w:val="004B1892"/>
    <w:rsid w:val="004C1BA5"/>
    <w:rsid w:val="005F6F91"/>
    <w:rsid w:val="00607AC6"/>
    <w:rsid w:val="009B5E4B"/>
    <w:rsid w:val="00A14B25"/>
    <w:rsid w:val="00A250D1"/>
    <w:rsid w:val="00A36091"/>
    <w:rsid w:val="00A802B1"/>
    <w:rsid w:val="00A86FA3"/>
    <w:rsid w:val="00AA3376"/>
    <w:rsid w:val="00B53172"/>
    <w:rsid w:val="00BC1931"/>
    <w:rsid w:val="00D200B3"/>
    <w:rsid w:val="00D5495E"/>
    <w:rsid w:val="00D70E84"/>
    <w:rsid w:val="00DA25F3"/>
    <w:rsid w:val="00DD326F"/>
    <w:rsid w:val="00E3297B"/>
    <w:rsid w:val="00EC14CE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5484"/>
  <w15:chartTrackingRefBased/>
  <w15:docId w15:val="{3FBDD16C-2D5A-4566-B38E-43C38C4A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B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09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2430</Characters>
  <Application>Microsoft Office Word</Application>
  <DocSecurity>0</DocSecurity>
  <Lines>104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Katherine Hegedus</cp:lastModifiedBy>
  <cp:revision>4</cp:revision>
  <cp:lastPrinted>2026-03-16T13:24:00Z</cp:lastPrinted>
  <dcterms:created xsi:type="dcterms:W3CDTF">2026-03-16T13:24:00Z</dcterms:created>
  <dcterms:modified xsi:type="dcterms:W3CDTF">2026-03-16T13:24:00Z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234152b5-1078-4325-94a7-2086d2bb153c</vt:lpwstr>
  </property>
</Properties>
</file>