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16" w:rsidRDefault="00714216"/>
    <w:p w:rsidR="00C1113B" w:rsidRDefault="00167E15" w:rsidP="00C1113B">
      <w:pPr>
        <w:pStyle w:val="Heading1"/>
        <w:jc w:val="center"/>
        <w:rPr>
          <w:color w:val="0000FF"/>
          <w:sz w:val="36"/>
        </w:rPr>
      </w:pPr>
      <w:r w:rsidRPr="00D43874">
        <w:rPr>
          <w:noProof/>
          <w:color w:val="0000FF"/>
          <w:sz w:val="36"/>
        </w:rPr>
        <w:drawing>
          <wp:inline distT="0" distB="0" distL="0" distR="0">
            <wp:extent cx="4024630" cy="1146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630" cy="1146175"/>
                    </a:xfrm>
                    <a:prstGeom prst="rect">
                      <a:avLst/>
                    </a:prstGeom>
                    <a:noFill/>
                    <a:ln>
                      <a:noFill/>
                    </a:ln>
                  </pic:spPr>
                </pic:pic>
              </a:graphicData>
            </a:graphic>
          </wp:inline>
        </w:drawing>
      </w:r>
    </w:p>
    <w:p w:rsidR="009E68CD" w:rsidRDefault="00C1113B" w:rsidP="009E68CD">
      <w:pPr>
        <w:pStyle w:val="Heading1"/>
        <w:jc w:val="center"/>
        <w:rPr>
          <w:i w:val="0"/>
          <w:color w:val="002060"/>
          <w:sz w:val="36"/>
        </w:rPr>
      </w:pPr>
      <w:r w:rsidRPr="009E68CD">
        <w:rPr>
          <w:i w:val="0"/>
          <w:color w:val="002060"/>
          <w:sz w:val="36"/>
        </w:rPr>
        <w:t>Rotary - United Nations Model Conference</w:t>
      </w:r>
    </w:p>
    <w:p w:rsidR="009E68CD" w:rsidRDefault="009E68CD" w:rsidP="009E68CD">
      <w:pPr>
        <w:jc w:val="center"/>
        <w:rPr>
          <w:b/>
          <w:color w:val="002060"/>
          <w:sz w:val="32"/>
          <w:szCs w:val="32"/>
        </w:rPr>
      </w:pPr>
      <w:r w:rsidRPr="009E68CD">
        <w:rPr>
          <w:b/>
          <w:color w:val="002060"/>
          <w:sz w:val="32"/>
          <w:szCs w:val="32"/>
        </w:rPr>
        <w:t xml:space="preserve">South Shore Cultural Center </w:t>
      </w:r>
      <w:r>
        <w:rPr>
          <w:b/>
          <w:color w:val="002060"/>
          <w:sz w:val="32"/>
          <w:szCs w:val="32"/>
        </w:rPr>
        <w:t>–</w:t>
      </w:r>
      <w:r w:rsidRPr="009E68CD">
        <w:rPr>
          <w:b/>
          <w:color w:val="002060"/>
          <w:sz w:val="32"/>
          <w:szCs w:val="32"/>
        </w:rPr>
        <w:t xml:space="preserve"> Chicago</w:t>
      </w:r>
    </w:p>
    <w:p w:rsidR="00A419BB" w:rsidRDefault="00A419BB" w:rsidP="009E68CD">
      <w:pPr>
        <w:jc w:val="center"/>
        <w:rPr>
          <w:b/>
          <w:color w:val="002060"/>
          <w:sz w:val="32"/>
          <w:szCs w:val="32"/>
        </w:rPr>
      </w:pPr>
      <w:r>
        <w:rPr>
          <w:b/>
          <w:color w:val="002060"/>
          <w:sz w:val="32"/>
          <w:szCs w:val="32"/>
        </w:rPr>
        <w:t>June 2, 2018</w:t>
      </w:r>
    </w:p>
    <w:p w:rsidR="00A419BB" w:rsidRDefault="009E68CD" w:rsidP="00A419BB">
      <w:pPr>
        <w:jc w:val="center"/>
        <w:rPr>
          <w:b/>
          <w:color w:val="002060"/>
          <w:sz w:val="32"/>
          <w:szCs w:val="32"/>
        </w:rPr>
      </w:pPr>
      <w:r>
        <w:rPr>
          <w:b/>
          <w:color w:val="002060"/>
          <w:sz w:val="32"/>
          <w:szCs w:val="32"/>
        </w:rPr>
        <w:t>School Registration Form</w:t>
      </w:r>
    </w:p>
    <w:p w:rsidR="00A419BB" w:rsidRDefault="00A419BB" w:rsidP="00A419BB">
      <w:pPr>
        <w:spacing w:line="240" w:lineRule="auto"/>
        <w:rPr>
          <w:rFonts w:eastAsia="Times New Roman"/>
          <w:iCs/>
          <w:color w:val="002060"/>
          <w:sz w:val="28"/>
          <w:szCs w:val="28"/>
        </w:rPr>
      </w:pPr>
      <w:r>
        <w:rPr>
          <w:rFonts w:eastAsia="Times New Roman"/>
          <w:iCs/>
          <w:color w:val="002060"/>
          <w:sz w:val="28"/>
          <w:szCs w:val="28"/>
        </w:rPr>
        <w:t>Student and Advisor June 2, 2018 conference attendance, meals, and if necessary, transportation and Advisor background check are provided by Rotarians – there is no charge for students and Advisors participating in the Rotary-UN Model Conference that is being held at the Chicago South Shore Cultural Center.</w:t>
      </w:r>
      <w:r w:rsidR="00F14888">
        <w:rPr>
          <w:rFonts w:eastAsia="Times New Roman"/>
          <w:iCs/>
          <w:color w:val="002060"/>
          <w:sz w:val="28"/>
          <w:szCs w:val="28"/>
        </w:rPr>
        <w:t xml:space="preserve">  A Second Facu</w:t>
      </w:r>
      <w:r w:rsidR="005E096D">
        <w:rPr>
          <w:rFonts w:eastAsia="Times New Roman"/>
          <w:iCs/>
          <w:color w:val="002060"/>
          <w:sz w:val="28"/>
          <w:szCs w:val="28"/>
        </w:rPr>
        <w:t>lty or Advisor can be helpful depending on the number of students involved.</w:t>
      </w:r>
    </w:p>
    <w:p w:rsidR="003618B9" w:rsidRPr="00A419BB" w:rsidRDefault="003618B9" w:rsidP="00A419BB">
      <w:pPr>
        <w:spacing w:line="240" w:lineRule="auto"/>
        <w:rPr>
          <w:color w:val="002060"/>
          <w:sz w:val="28"/>
          <w:szCs w:val="28"/>
        </w:rPr>
      </w:pPr>
    </w:p>
    <w:p w:rsidR="009E68CD" w:rsidRDefault="009E68CD" w:rsidP="009E68CD">
      <w:pPr>
        <w:rPr>
          <w:b/>
          <w:color w:val="002060"/>
          <w:sz w:val="28"/>
          <w:szCs w:val="28"/>
        </w:rPr>
      </w:pPr>
      <w:r>
        <w:rPr>
          <w:b/>
          <w:color w:val="002060"/>
          <w:sz w:val="28"/>
          <w:szCs w:val="28"/>
        </w:rPr>
        <w:t xml:space="preserve">School Name:  </w:t>
      </w:r>
    </w:p>
    <w:p w:rsidR="009E68CD" w:rsidRDefault="009E68CD" w:rsidP="009E68CD">
      <w:pPr>
        <w:rPr>
          <w:b/>
          <w:color w:val="002060"/>
          <w:sz w:val="28"/>
          <w:szCs w:val="28"/>
        </w:rPr>
      </w:pPr>
      <w:r>
        <w:rPr>
          <w:b/>
          <w:color w:val="002060"/>
          <w:sz w:val="28"/>
          <w:szCs w:val="28"/>
        </w:rPr>
        <w:t>Location:</w:t>
      </w:r>
    </w:p>
    <w:p w:rsidR="003618B9" w:rsidRDefault="003618B9" w:rsidP="009E68CD">
      <w:pPr>
        <w:rPr>
          <w:b/>
          <w:color w:val="002060"/>
          <w:sz w:val="28"/>
          <w:szCs w:val="28"/>
        </w:rPr>
      </w:pPr>
    </w:p>
    <w:p w:rsidR="009E68CD" w:rsidRDefault="009E68CD" w:rsidP="009E68CD">
      <w:pPr>
        <w:rPr>
          <w:b/>
          <w:color w:val="002060"/>
          <w:sz w:val="28"/>
          <w:szCs w:val="28"/>
        </w:rPr>
      </w:pPr>
      <w:r>
        <w:rPr>
          <w:b/>
          <w:color w:val="002060"/>
          <w:sz w:val="28"/>
          <w:szCs w:val="28"/>
        </w:rPr>
        <w:t>Faculty or Advisor Name:</w:t>
      </w:r>
    </w:p>
    <w:p w:rsidR="009E68CD" w:rsidRDefault="009E68CD" w:rsidP="009E68CD">
      <w:pPr>
        <w:rPr>
          <w:b/>
          <w:color w:val="002060"/>
          <w:sz w:val="28"/>
          <w:szCs w:val="28"/>
        </w:rPr>
      </w:pPr>
      <w:r>
        <w:rPr>
          <w:b/>
          <w:color w:val="002060"/>
          <w:sz w:val="28"/>
          <w:szCs w:val="28"/>
        </w:rPr>
        <w:t>Faculty or Advisor E-Mail Contact:</w:t>
      </w:r>
    </w:p>
    <w:p w:rsidR="009E68CD" w:rsidRDefault="009E68CD" w:rsidP="009E68CD">
      <w:pPr>
        <w:rPr>
          <w:b/>
          <w:color w:val="002060"/>
          <w:sz w:val="28"/>
          <w:szCs w:val="28"/>
        </w:rPr>
      </w:pPr>
      <w:r>
        <w:rPr>
          <w:b/>
          <w:color w:val="002060"/>
          <w:sz w:val="28"/>
          <w:szCs w:val="28"/>
        </w:rPr>
        <w:t>Faculty or Advisor Phone Number:</w:t>
      </w:r>
    </w:p>
    <w:p w:rsidR="003618B9" w:rsidRDefault="003618B9" w:rsidP="009E68CD">
      <w:pPr>
        <w:rPr>
          <w:b/>
          <w:color w:val="002060"/>
          <w:sz w:val="28"/>
          <w:szCs w:val="28"/>
        </w:rPr>
      </w:pPr>
    </w:p>
    <w:p w:rsidR="00F14888" w:rsidRDefault="00F14888" w:rsidP="00F14888">
      <w:pPr>
        <w:rPr>
          <w:b/>
          <w:color w:val="002060"/>
          <w:sz w:val="28"/>
          <w:szCs w:val="28"/>
        </w:rPr>
      </w:pPr>
      <w:r>
        <w:rPr>
          <w:b/>
          <w:color w:val="002060"/>
          <w:sz w:val="28"/>
          <w:szCs w:val="28"/>
        </w:rPr>
        <w:t>Second Faculty or Advisor Name:</w:t>
      </w:r>
    </w:p>
    <w:p w:rsidR="00F14888" w:rsidRDefault="00F14888" w:rsidP="00F14888">
      <w:pPr>
        <w:rPr>
          <w:b/>
          <w:color w:val="002060"/>
          <w:sz w:val="28"/>
          <w:szCs w:val="28"/>
        </w:rPr>
      </w:pPr>
      <w:r>
        <w:rPr>
          <w:b/>
          <w:color w:val="002060"/>
          <w:sz w:val="28"/>
          <w:szCs w:val="28"/>
        </w:rPr>
        <w:t>Second Faculty or Advisor E-Mail Contact:</w:t>
      </w:r>
    </w:p>
    <w:p w:rsidR="00F14888" w:rsidRDefault="00F14888" w:rsidP="009E68CD">
      <w:pPr>
        <w:rPr>
          <w:b/>
          <w:color w:val="002060"/>
          <w:sz w:val="28"/>
          <w:szCs w:val="28"/>
        </w:rPr>
      </w:pPr>
      <w:r>
        <w:rPr>
          <w:b/>
          <w:color w:val="002060"/>
          <w:sz w:val="28"/>
          <w:szCs w:val="28"/>
        </w:rPr>
        <w:t>Second Faculty or Advisor Phone Number:</w:t>
      </w:r>
    </w:p>
    <w:p w:rsidR="00F14888" w:rsidRDefault="00F14888" w:rsidP="009E68CD">
      <w:pPr>
        <w:rPr>
          <w:b/>
          <w:color w:val="002060"/>
          <w:sz w:val="28"/>
          <w:szCs w:val="28"/>
        </w:rPr>
      </w:pPr>
    </w:p>
    <w:p w:rsidR="00F14888" w:rsidRDefault="00F14888" w:rsidP="009E68CD">
      <w:pPr>
        <w:rPr>
          <w:b/>
          <w:color w:val="002060"/>
          <w:sz w:val="28"/>
          <w:szCs w:val="28"/>
        </w:rPr>
      </w:pPr>
    </w:p>
    <w:p w:rsidR="009E68CD" w:rsidRPr="00D43874" w:rsidRDefault="009E68CD" w:rsidP="00D43874">
      <w:pPr>
        <w:jc w:val="center"/>
        <w:rPr>
          <w:b/>
          <w:color w:val="002060"/>
          <w:sz w:val="28"/>
          <w:szCs w:val="28"/>
        </w:rPr>
      </w:pPr>
      <w:r>
        <w:rPr>
          <w:color w:val="002060"/>
          <w:sz w:val="28"/>
          <w:szCs w:val="28"/>
        </w:rPr>
        <w:t>Each school can have up to 15 students.  Every three students will be assigned to a county and the three students assigned to a</w:t>
      </w:r>
      <w:r w:rsidRPr="00D43874">
        <w:rPr>
          <w:b/>
          <w:color w:val="002060"/>
          <w:sz w:val="28"/>
          <w:szCs w:val="28"/>
        </w:rPr>
        <w:t xml:space="preserve"> country will work as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40"/>
        <w:gridCol w:w="6025"/>
      </w:tblGrid>
      <w:tr w:rsidR="00A419BB" w:rsidRPr="00D43874" w:rsidTr="00D43874">
        <w:tc>
          <w:tcPr>
            <w:tcW w:w="1885" w:type="dxa"/>
            <w:shd w:val="clear" w:color="auto" w:fill="auto"/>
            <w:vAlign w:val="bottom"/>
          </w:tcPr>
          <w:p w:rsidR="009E68CD" w:rsidRPr="00D43874" w:rsidRDefault="009E68CD" w:rsidP="00D43874">
            <w:pPr>
              <w:jc w:val="center"/>
              <w:rPr>
                <w:b/>
                <w:color w:val="002060"/>
                <w:sz w:val="28"/>
                <w:szCs w:val="28"/>
              </w:rPr>
            </w:pPr>
            <w:r w:rsidRPr="00D43874">
              <w:rPr>
                <w:b/>
                <w:color w:val="002060"/>
                <w:sz w:val="28"/>
                <w:szCs w:val="28"/>
              </w:rPr>
              <w:t>Team Number</w:t>
            </w:r>
          </w:p>
        </w:tc>
        <w:tc>
          <w:tcPr>
            <w:tcW w:w="1440" w:type="dxa"/>
            <w:shd w:val="clear" w:color="auto" w:fill="auto"/>
            <w:vAlign w:val="bottom"/>
          </w:tcPr>
          <w:p w:rsidR="009E68CD" w:rsidRPr="00D43874" w:rsidRDefault="009E68CD" w:rsidP="00D43874">
            <w:pPr>
              <w:jc w:val="center"/>
              <w:rPr>
                <w:b/>
                <w:color w:val="002060"/>
                <w:sz w:val="28"/>
                <w:szCs w:val="28"/>
              </w:rPr>
            </w:pPr>
            <w:r w:rsidRPr="00D43874">
              <w:rPr>
                <w:b/>
                <w:color w:val="002060"/>
                <w:sz w:val="28"/>
                <w:szCs w:val="28"/>
              </w:rPr>
              <w:t>Country</w:t>
            </w:r>
          </w:p>
        </w:tc>
        <w:tc>
          <w:tcPr>
            <w:tcW w:w="6025" w:type="dxa"/>
            <w:shd w:val="clear" w:color="auto" w:fill="auto"/>
            <w:vAlign w:val="bottom"/>
          </w:tcPr>
          <w:p w:rsidR="009E68CD" w:rsidRPr="00D43874" w:rsidRDefault="009E68CD" w:rsidP="00D43874">
            <w:pPr>
              <w:jc w:val="center"/>
              <w:rPr>
                <w:b/>
                <w:color w:val="002060"/>
                <w:sz w:val="28"/>
                <w:szCs w:val="28"/>
              </w:rPr>
            </w:pPr>
            <w:r w:rsidRPr="00D43874">
              <w:rPr>
                <w:b/>
                <w:color w:val="002060"/>
                <w:sz w:val="28"/>
                <w:szCs w:val="28"/>
              </w:rPr>
              <w:t>Student Names</w:t>
            </w:r>
          </w:p>
        </w:tc>
      </w:tr>
      <w:tr w:rsidR="00A419BB" w:rsidRPr="00D43874" w:rsidTr="00D43874">
        <w:tc>
          <w:tcPr>
            <w:tcW w:w="1885" w:type="dxa"/>
            <w:shd w:val="clear" w:color="auto" w:fill="auto"/>
          </w:tcPr>
          <w:p w:rsidR="009E68CD" w:rsidRPr="00D43874" w:rsidRDefault="00D43874" w:rsidP="009E68CD">
            <w:pPr>
              <w:rPr>
                <w:b/>
                <w:color w:val="002060"/>
                <w:sz w:val="28"/>
                <w:szCs w:val="28"/>
              </w:rPr>
            </w:pPr>
            <w:r w:rsidRPr="00D43874">
              <w:rPr>
                <w:b/>
                <w:color w:val="002060"/>
                <w:sz w:val="28"/>
                <w:szCs w:val="28"/>
              </w:rPr>
              <w:t>Team 1</w:t>
            </w:r>
          </w:p>
        </w:tc>
        <w:tc>
          <w:tcPr>
            <w:tcW w:w="1440" w:type="dxa"/>
            <w:shd w:val="clear" w:color="auto" w:fill="auto"/>
          </w:tcPr>
          <w:p w:rsidR="009E68CD" w:rsidRPr="00D43874" w:rsidRDefault="009E68CD" w:rsidP="009E68CD">
            <w:pPr>
              <w:rPr>
                <w:color w:val="002060"/>
                <w:sz w:val="28"/>
                <w:szCs w:val="28"/>
              </w:rPr>
            </w:pPr>
          </w:p>
        </w:tc>
        <w:tc>
          <w:tcPr>
            <w:tcW w:w="6025" w:type="dxa"/>
            <w:shd w:val="clear" w:color="auto" w:fill="auto"/>
          </w:tcPr>
          <w:p w:rsidR="009E68CD" w:rsidRPr="00D43874" w:rsidRDefault="00D43874" w:rsidP="009E68CD">
            <w:pPr>
              <w:rPr>
                <w:color w:val="002060"/>
                <w:sz w:val="28"/>
                <w:szCs w:val="28"/>
              </w:rPr>
            </w:pPr>
            <w:r w:rsidRPr="00D43874">
              <w:rPr>
                <w:color w:val="002060"/>
                <w:sz w:val="28"/>
                <w:szCs w:val="28"/>
              </w:rPr>
              <w:t>1.</w:t>
            </w:r>
          </w:p>
          <w:p w:rsidR="00D43874" w:rsidRPr="00D43874" w:rsidRDefault="00D43874" w:rsidP="009E68CD">
            <w:pPr>
              <w:rPr>
                <w:color w:val="002060"/>
                <w:sz w:val="28"/>
                <w:szCs w:val="28"/>
              </w:rPr>
            </w:pPr>
            <w:r w:rsidRPr="00D43874">
              <w:rPr>
                <w:color w:val="002060"/>
                <w:sz w:val="28"/>
                <w:szCs w:val="28"/>
              </w:rPr>
              <w:t xml:space="preserve">2. </w:t>
            </w:r>
          </w:p>
          <w:p w:rsidR="00D43874" w:rsidRPr="00D43874" w:rsidRDefault="00D43874" w:rsidP="009E68CD">
            <w:pPr>
              <w:rPr>
                <w:color w:val="002060"/>
                <w:sz w:val="28"/>
                <w:szCs w:val="28"/>
              </w:rPr>
            </w:pPr>
            <w:r w:rsidRPr="00D43874">
              <w:rPr>
                <w:color w:val="002060"/>
                <w:sz w:val="28"/>
                <w:szCs w:val="28"/>
              </w:rPr>
              <w:t>3.</w:t>
            </w:r>
          </w:p>
        </w:tc>
      </w:tr>
      <w:tr w:rsidR="00A419BB" w:rsidRPr="00D43874" w:rsidTr="00D43874">
        <w:tc>
          <w:tcPr>
            <w:tcW w:w="1885" w:type="dxa"/>
            <w:shd w:val="clear" w:color="auto" w:fill="auto"/>
          </w:tcPr>
          <w:p w:rsidR="009E68CD" w:rsidRPr="00D43874" w:rsidRDefault="00D43874" w:rsidP="009E68CD">
            <w:pPr>
              <w:rPr>
                <w:b/>
                <w:color w:val="002060"/>
                <w:sz w:val="28"/>
                <w:szCs w:val="28"/>
              </w:rPr>
            </w:pPr>
            <w:r w:rsidRPr="00D43874">
              <w:rPr>
                <w:b/>
                <w:color w:val="002060"/>
                <w:sz w:val="28"/>
                <w:szCs w:val="28"/>
              </w:rPr>
              <w:t>Team 2</w:t>
            </w:r>
          </w:p>
        </w:tc>
        <w:tc>
          <w:tcPr>
            <w:tcW w:w="1440" w:type="dxa"/>
            <w:shd w:val="clear" w:color="auto" w:fill="auto"/>
          </w:tcPr>
          <w:p w:rsidR="009E68CD" w:rsidRPr="00D43874" w:rsidRDefault="009E68CD" w:rsidP="009E68CD">
            <w:pPr>
              <w:rPr>
                <w:color w:val="002060"/>
                <w:sz w:val="28"/>
                <w:szCs w:val="28"/>
              </w:rPr>
            </w:pPr>
          </w:p>
        </w:tc>
        <w:tc>
          <w:tcPr>
            <w:tcW w:w="6025" w:type="dxa"/>
            <w:shd w:val="clear" w:color="auto" w:fill="auto"/>
          </w:tcPr>
          <w:p w:rsidR="00D43874" w:rsidRPr="00D43874" w:rsidRDefault="00D43874" w:rsidP="00D43874">
            <w:pPr>
              <w:rPr>
                <w:color w:val="002060"/>
                <w:sz w:val="28"/>
                <w:szCs w:val="28"/>
              </w:rPr>
            </w:pPr>
            <w:r w:rsidRPr="00D43874">
              <w:rPr>
                <w:color w:val="002060"/>
                <w:sz w:val="28"/>
                <w:szCs w:val="28"/>
              </w:rPr>
              <w:t>1.</w:t>
            </w:r>
          </w:p>
          <w:p w:rsidR="00D43874" w:rsidRPr="00D43874" w:rsidRDefault="00D43874" w:rsidP="00D43874">
            <w:pPr>
              <w:rPr>
                <w:color w:val="002060"/>
                <w:sz w:val="28"/>
                <w:szCs w:val="28"/>
              </w:rPr>
            </w:pPr>
            <w:r w:rsidRPr="00D43874">
              <w:rPr>
                <w:color w:val="002060"/>
                <w:sz w:val="28"/>
                <w:szCs w:val="28"/>
              </w:rPr>
              <w:t xml:space="preserve">2. </w:t>
            </w:r>
          </w:p>
          <w:p w:rsidR="009E68CD" w:rsidRPr="00D43874" w:rsidRDefault="00D43874" w:rsidP="00D43874">
            <w:pPr>
              <w:rPr>
                <w:color w:val="002060"/>
                <w:sz w:val="28"/>
                <w:szCs w:val="28"/>
              </w:rPr>
            </w:pPr>
            <w:r w:rsidRPr="00D43874">
              <w:rPr>
                <w:color w:val="002060"/>
                <w:sz w:val="28"/>
                <w:szCs w:val="28"/>
              </w:rPr>
              <w:t>3.</w:t>
            </w:r>
          </w:p>
        </w:tc>
      </w:tr>
      <w:tr w:rsidR="00A419BB" w:rsidRPr="00D43874" w:rsidTr="00D43874">
        <w:tc>
          <w:tcPr>
            <w:tcW w:w="1885" w:type="dxa"/>
            <w:shd w:val="clear" w:color="auto" w:fill="auto"/>
          </w:tcPr>
          <w:p w:rsidR="009E68CD" w:rsidRPr="00D43874" w:rsidRDefault="00D43874" w:rsidP="009E68CD">
            <w:pPr>
              <w:rPr>
                <w:b/>
                <w:color w:val="002060"/>
                <w:sz w:val="28"/>
                <w:szCs w:val="28"/>
              </w:rPr>
            </w:pPr>
            <w:r w:rsidRPr="00D43874">
              <w:rPr>
                <w:b/>
                <w:color w:val="002060"/>
                <w:sz w:val="28"/>
                <w:szCs w:val="28"/>
              </w:rPr>
              <w:t>Team 3</w:t>
            </w:r>
          </w:p>
        </w:tc>
        <w:tc>
          <w:tcPr>
            <w:tcW w:w="1440" w:type="dxa"/>
            <w:shd w:val="clear" w:color="auto" w:fill="auto"/>
          </w:tcPr>
          <w:p w:rsidR="009E68CD" w:rsidRPr="00D43874" w:rsidRDefault="009E68CD" w:rsidP="009E68CD">
            <w:pPr>
              <w:rPr>
                <w:color w:val="002060"/>
                <w:sz w:val="28"/>
                <w:szCs w:val="28"/>
              </w:rPr>
            </w:pPr>
          </w:p>
        </w:tc>
        <w:tc>
          <w:tcPr>
            <w:tcW w:w="6025" w:type="dxa"/>
            <w:shd w:val="clear" w:color="auto" w:fill="auto"/>
          </w:tcPr>
          <w:p w:rsidR="00D43874" w:rsidRPr="00D43874" w:rsidRDefault="00D43874" w:rsidP="00D43874">
            <w:pPr>
              <w:rPr>
                <w:color w:val="002060"/>
                <w:sz w:val="28"/>
                <w:szCs w:val="28"/>
              </w:rPr>
            </w:pPr>
            <w:r w:rsidRPr="00D43874">
              <w:rPr>
                <w:color w:val="002060"/>
                <w:sz w:val="28"/>
                <w:szCs w:val="28"/>
              </w:rPr>
              <w:t>1.</w:t>
            </w:r>
          </w:p>
          <w:p w:rsidR="00D43874" w:rsidRPr="00D43874" w:rsidRDefault="00D43874" w:rsidP="00D43874">
            <w:pPr>
              <w:rPr>
                <w:color w:val="002060"/>
                <w:sz w:val="28"/>
                <w:szCs w:val="28"/>
              </w:rPr>
            </w:pPr>
            <w:r w:rsidRPr="00D43874">
              <w:rPr>
                <w:color w:val="002060"/>
                <w:sz w:val="28"/>
                <w:szCs w:val="28"/>
              </w:rPr>
              <w:t xml:space="preserve">2. </w:t>
            </w:r>
          </w:p>
          <w:p w:rsidR="009E68CD" w:rsidRPr="00D43874" w:rsidRDefault="00D43874" w:rsidP="00D43874">
            <w:pPr>
              <w:rPr>
                <w:color w:val="002060"/>
                <w:sz w:val="28"/>
                <w:szCs w:val="28"/>
              </w:rPr>
            </w:pPr>
            <w:r w:rsidRPr="00D43874">
              <w:rPr>
                <w:color w:val="002060"/>
                <w:sz w:val="28"/>
                <w:szCs w:val="28"/>
              </w:rPr>
              <w:t>3.</w:t>
            </w:r>
          </w:p>
        </w:tc>
      </w:tr>
      <w:tr w:rsidR="00A419BB" w:rsidRPr="00D43874" w:rsidTr="00D43874">
        <w:tc>
          <w:tcPr>
            <w:tcW w:w="1885" w:type="dxa"/>
            <w:shd w:val="clear" w:color="auto" w:fill="auto"/>
          </w:tcPr>
          <w:p w:rsidR="009E68CD" w:rsidRPr="00D43874" w:rsidRDefault="00D43874" w:rsidP="009E68CD">
            <w:pPr>
              <w:rPr>
                <w:b/>
                <w:color w:val="002060"/>
                <w:sz w:val="28"/>
                <w:szCs w:val="28"/>
              </w:rPr>
            </w:pPr>
            <w:r w:rsidRPr="00D43874">
              <w:rPr>
                <w:b/>
                <w:color w:val="002060"/>
                <w:sz w:val="28"/>
                <w:szCs w:val="28"/>
              </w:rPr>
              <w:t>Team 4</w:t>
            </w:r>
          </w:p>
        </w:tc>
        <w:tc>
          <w:tcPr>
            <w:tcW w:w="1440" w:type="dxa"/>
            <w:shd w:val="clear" w:color="auto" w:fill="auto"/>
          </w:tcPr>
          <w:p w:rsidR="009E68CD" w:rsidRPr="00D43874" w:rsidRDefault="009E68CD" w:rsidP="009E68CD">
            <w:pPr>
              <w:rPr>
                <w:color w:val="002060"/>
                <w:sz w:val="28"/>
                <w:szCs w:val="28"/>
              </w:rPr>
            </w:pPr>
          </w:p>
        </w:tc>
        <w:tc>
          <w:tcPr>
            <w:tcW w:w="6025" w:type="dxa"/>
            <w:shd w:val="clear" w:color="auto" w:fill="auto"/>
          </w:tcPr>
          <w:p w:rsidR="00D43874" w:rsidRPr="00D43874" w:rsidRDefault="00D43874" w:rsidP="00D43874">
            <w:pPr>
              <w:rPr>
                <w:color w:val="002060"/>
                <w:sz w:val="28"/>
                <w:szCs w:val="28"/>
              </w:rPr>
            </w:pPr>
            <w:r w:rsidRPr="00D43874">
              <w:rPr>
                <w:color w:val="002060"/>
                <w:sz w:val="28"/>
                <w:szCs w:val="28"/>
              </w:rPr>
              <w:t>1.</w:t>
            </w:r>
          </w:p>
          <w:p w:rsidR="00D43874" w:rsidRPr="00D43874" w:rsidRDefault="00D43874" w:rsidP="00D43874">
            <w:pPr>
              <w:rPr>
                <w:color w:val="002060"/>
                <w:sz w:val="28"/>
                <w:szCs w:val="28"/>
              </w:rPr>
            </w:pPr>
            <w:r w:rsidRPr="00D43874">
              <w:rPr>
                <w:color w:val="002060"/>
                <w:sz w:val="28"/>
                <w:szCs w:val="28"/>
              </w:rPr>
              <w:t xml:space="preserve">2. </w:t>
            </w:r>
          </w:p>
          <w:p w:rsidR="009E68CD" w:rsidRPr="00D43874" w:rsidRDefault="00D43874" w:rsidP="00D43874">
            <w:pPr>
              <w:rPr>
                <w:color w:val="002060"/>
                <w:sz w:val="28"/>
                <w:szCs w:val="28"/>
              </w:rPr>
            </w:pPr>
            <w:r w:rsidRPr="00D43874">
              <w:rPr>
                <w:color w:val="002060"/>
                <w:sz w:val="28"/>
                <w:szCs w:val="28"/>
              </w:rPr>
              <w:t>3.</w:t>
            </w:r>
          </w:p>
        </w:tc>
      </w:tr>
      <w:tr w:rsidR="00A419BB" w:rsidRPr="00D43874" w:rsidTr="00D43874">
        <w:tc>
          <w:tcPr>
            <w:tcW w:w="1885" w:type="dxa"/>
            <w:shd w:val="clear" w:color="auto" w:fill="auto"/>
          </w:tcPr>
          <w:p w:rsidR="009E68CD" w:rsidRPr="00D43874" w:rsidRDefault="00D43874" w:rsidP="009E68CD">
            <w:pPr>
              <w:rPr>
                <w:b/>
                <w:color w:val="002060"/>
                <w:sz w:val="28"/>
                <w:szCs w:val="28"/>
              </w:rPr>
            </w:pPr>
            <w:r w:rsidRPr="00D43874">
              <w:rPr>
                <w:b/>
                <w:color w:val="002060"/>
                <w:sz w:val="28"/>
                <w:szCs w:val="28"/>
              </w:rPr>
              <w:t>Team 5</w:t>
            </w:r>
          </w:p>
        </w:tc>
        <w:tc>
          <w:tcPr>
            <w:tcW w:w="1440" w:type="dxa"/>
            <w:shd w:val="clear" w:color="auto" w:fill="auto"/>
          </w:tcPr>
          <w:p w:rsidR="009E68CD" w:rsidRPr="00D43874" w:rsidRDefault="009E68CD" w:rsidP="009E68CD">
            <w:pPr>
              <w:rPr>
                <w:color w:val="002060"/>
                <w:sz w:val="28"/>
                <w:szCs w:val="28"/>
              </w:rPr>
            </w:pPr>
          </w:p>
        </w:tc>
        <w:tc>
          <w:tcPr>
            <w:tcW w:w="6025" w:type="dxa"/>
            <w:shd w:val="clear" w:color="auto" w:fill="auto"/>
          </w:tcPr>
          <w:p w:rsidR="00D43874" w:rsidRPr="00D43874" w:rsidRDefault="00D43874" w:rsidP="00D43874">
            <w:pPr>
              <w:rPr>
                <w:color w:val="002060"/>
                <w:sz w:val="28"/>
                <w:szCs w:val="28"/>
              </w:rPr>
            </w:pPr>
            <w:r w:rsidRPr="00D43874">
              <w:rPr>
                <w:color w:val="002060"/>
                <w:sz w:val="28"/>
                <w:szCs w:val="28"/>
              </w:rPr>
              <w:t>1.</w:t>
            </w:r>
          </w:p>
          <w:p w:rsidR="00D43874" w:rsidRPr="00D43874" w:rsidRDefault="00D43874" w:rsidP="00D43874">
            <w:pPr>
              <w:rPr>
                <w:color w:val="002060"/>
                <w:sz w:val="28"/>
                <w:szCs w:val="28"/>
              </w:rPr>
            </w:pPr>
            <w:r w:rsidRPr="00D43874">
              <w:rPr>
                <w:color w:val="002060"/>
                <w:sz w:val="28"/>
                <w:szCs w:val="28"/>
              </w:rPr>
              <w:t xml:space="preserve">2. </w:t>
            </w:r>
          </w:p>
          <w:p w:rsidR="009E68CD" w:rsidRPr="00D43874" w:rsidRDefault="00D43874" w:rsidP="00D43874">
            <w:pPr>
              <w:rPr>
                <w:color w:val="002060"/>
                <w:sz w:val="28"/>
                <w:szCs w:val="28"/>
              </w:rPr>
            </w:pPr>
            <w:r w:rsidRPr="00D43874">
              <w:rPr>
                <w:color w:val="002060"/>
                <w:sz w:val="28"/>
                <w:szCs w:val="28"/>
              </w:rPr>
              <w:t>3.</w:t>
            </w:r>
          </w:p>
        </w:tc>
      </w:tr>
    </w:tbl>
    <w:p w:rsidR="009E68CD" w:rsidRPr="009E68CD" w:rsidRDefault="009E68CD" w:rsidP="009E68CD">
      <w:pPr>
        <w:rPr>
          <w:color w:val="002060"/>
          <w:sz w:val="28"/>
          <w:szCs w:val="28"/>
        </w:rPr>
      </w:pPr>
    </w:p>
    <w:p w:rsidR="009E68CD" w:rsidRDefault="009E68CD" w:rsidP="00C1113B"/>
    <w:p w:rsidR="00167E15" w:rsidRPr="00702F44" w:rsidRDefault="00FD0B5A" w:rsidP="00C1113B">
      <w:pPr>
        <w:rPr>
          <w:b/>
        </w:rPr>
      </w:pPr>
      <w:r w:rsidRPr="00702F44">
        <w:rPr>
          <w:b/>
        </w:rPr>
        <w:t xml:space="preserve">Please return this completed form promptly to </w:t>
      </w:r>
      <w:r w:rsidR="00167E15">
        <w:rPr>
          <w:b/>
        </w:rPr>
        <w:t xml:space="preserve">the Rotary-UN Model Co-Chairs, </w:t>
      </w:r>
      <w:r w:rsidRPr="00702F44">
        <w:rPr>
          <w:b/>
        </w:rPr>
        <w:t>Nina Menis</w:t>
      </w:r>
      <w:r w:rsidR="00167E15">
        <w:rPr>
          <w:b/>
        </w:rPr>
        <w:t xml:space="preserve"> (</w:t>
      </w:r>
      <w:hyperlink r:id="rId8" w:history="1">
        <w:r w:rsidR="00167E15" w:rsidRPr="00FC2D7C">
          <w:rPr>
            <w:rStyle w:val="Hyperlink"/>
            <w:b/>
          </w:rPr>
          <w:t>nmmenis@gmail.com</w:t>
        </w:r>
      </w:hyperlink>
      <w:r w:rsidR="00167E15">
        <w:rPr>
          <w:b/>
        </w:rPr>
        <w:t>) or Lyle Staab (</w:t>
      </w:r>
      <w:hyperlink r:id="rId9" w:history="1">
        <w:r w:rsidR="00167E15" w:rsidRPr="00FC2D7C">
          <w:rPr>
            <w:rStyle w:val="Hyperlink"/>
            <w:b/>
          </w:rPr>
          <w:t>gov.lyle@rotary6440.org</w:t>
        </w:r>
      </w:hyperlink>
      <w:r w:rsidR="00167E15">
        <w:rPr>
          <w:b/>
        </w:rPr>
        <w:t>)</w:t>
      </w:r>
      <w:bookmarkStart w:id="0" w:name="_GoBack"/>
      <w:bookmarkEnd w:id="0"/>
    </w:p>
    <w:p w:rsidR="003618B9" w:rsidRPr="003618B9" w:rsidRDefault="006C42BF" w:rsidP="003618B9">
      <w:r>
        <w:br w:type="page"/>
      </w:r>
    </w:p>
    <w:p w:rsidR="003618B9" w:rsidRPr="003618B9" w:rsidRDefault="00167E15" w:rsidP="003618B9">
      <w:pPr>
        <w:jc w:val="center"/>
        <w:rPr>
          <w:b/>
          <w:bCs/>
          <w:i/>
          <w:iCs/>
        </w:rPr>
      </w:pPr>
      <w:r w:rsidRPr="003618B9">
        <w:rPr>
          <w:b/>
          <w:bCs/>
          <w:i/>
          <w:iCs/>
          <w:noProof/>
        </w:rPr>
        <w:lastRenderedPageBreak/>
        <w:drawing>
          <wp:inline distT="0" distB="0" distL="0" distR="0">
            <wp:extent cx="4069715" cy="115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715" cy="1158875"/>
                    </a:xfrm>
                    <a:prstGeom prst="rect">
                      <a:avLst/>
                    </a:prstGeom>
                    <a:noFill/>
                    <a:ln>
                      <a:noFill/>
                    </a:ln>
                  </pic:spPr>
                </pic:pic>
              </a:graphicData>
            </a:graphic>
          </wp:inline>
        </w:drawing>
      </w:r>
    </w:p>
    <w:p w:rsidR="003618B9" w:rsidRPr="003618B9" w:rsidRDefault="003618B9" w:rsidP="003618B9">
      <w:pPr>
        <w:jc w:val="center"/>
        <w:rPr>
          <w:b/>
          <w:bCs/>
          <w:iCs/>
        </w:rPr>
      </w:pPr>
      <w:r w:rsidRPr="003618B9">
        <w:rPr>
          <w:b/>
          <w:bCs/>
          <w:iCs/>
        </w:rPr>
        <w:t>Rotary - United Nations Model Conference – June 2, 2018</w:t>
      </w:r>
    </w:p>
    <w:p w:rsidR="003618B9" w:rsidRPr="003618B9" w:rsidRDefault="003618B9" w:rsidP="003618B9">
      <w:pPr>
        <w:jc w:val="center"/>
        <w:rPr>
          <w:b/>
          <w:i/>
          <w:iCs/>
        </w:rPr>
      </w:pPr>
      <w:r w:rsidRPr="003618B9">
        <w:rPr>
          <w:b/>
          <w:i/>
          <w:iCs/>
        </w:rPr>
        <w:t>Advisor Role to Students</w:t>
      </w:r>
    </w:p>
    <w:p w:rsidR="003618B9" w:rsidRPr="003618B9" w:rsidRDefault="003618B9" w:rsidP="003618B9">
      <w:pPr>
        <w:rPr>
          <w:iCs/>
        </w:rPr>
      </w:pPr>
      <w:r w:rsidRPr="003618B9">
        <w:rPr>
          <w:iCs/>
        </w:rPr>
        <w:t>The Advisor to Students for the June 2, 2018 Rotary-United Nations Model Conference is key to the students having a successful learning experience.  The Advisor will serve to help direct the students on research and preparation for the Rotary-UN Model Conference.</w:t>
      </w:r>
    </w:p>
    <w:p w:rsidR="003618B9" w:rsidRPr="003618B9" w:rsidRDefault="003618B9" w:rsidP="003618B9">
      <w:pPr>
        <w:rPr>
          <w:iCs/>
        </w:rPr>
      </w:pPr>
      <w:r w:rsidRPr="003618B9">
        <w:rPr>
          <w:iCs/>
        </w:rPr>
        <w:t>The Advisor to Students can be a faculty member or a school approved community leader or Rotarian.  Since the Advisor will be interacting with students and Rotary has strict child protection policies, we will do a background check on the Advisor if they are not faculty but are approved by the school and are a community leader or Rotarian.</w:t>
      </w:r>
    </w:p>
    <w:p w:rsidR="003618B9" w:rsidRPr="003618B9" w:rsidRDefault="003618B9" w:rsidP="003618B9">
      <w:r w:rsidRPr="003618B9">
        <w:rPr>
          <w:iCs/>
        </w:rPr>
        <w:t>Student and Advisor conference attendance, meals, and if necessary, transportation and Advisor background check are provided by Rotarians – there is no charge for students and Advisors participating in the Rotary-UN Model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3618B9" w:rsidRPr="003618B9" w:rsidTr="00526638">
        <w:trPr>
          <w:trHeight w:val="440"/>
        </w:trPr>
        <w:tc>
          <w:tcPr>
            <w:tcW w:w="1975" w:type="dxa"/>
            <w:shd w:val="clear" w:color="auto" w:fill="auto"/>
            <w:vAlign w:val="bottom"/>
          </w:tcPr>
          <w:p w:rsidR="003618B9" w:rsidRPr="003618B9" w:rsidRDefault="003618B9" w:rsidP="003618B9">
            <w:pPr>
              <w:rPr>
                <w:b/>
              </w:rPr>
            </w:pPr>
            <w:r w:rsidRPr="003618B9">
              <w:rPr>
                <w:b/>
              </w:rPr>
              <w:t>Time Frame</w:t>
            </w:r>
          </w:p>
        </w:tc>
        <w:tc>
          <w:tcPr>
            <w:tcW w:w="7375" w:type="dxa"/>
            <w:shd w:val="clear" w:color="auto" w:fill="auto"/>
            <w:vAlign w:val="bottom"/>
          </w:tcPr>
          <w:p w:rsidR="003618B9" w:rsidRPr="003618B9" w:rsidRDefault="003618B9" w:rsidP="003618B9">
            <w:pPr>
              <w:rPr>
                <w:b/>
              </w:rPr>
            </w:pPr>
            <w:r w:rsidRPr="003618B9">
              <w:rPr>
                <w:b/>
              </w:rPr>
              <w:t>Advisor to Student Timeline</w:t>
            </w:r>
          </w:p>
        </w:tc>
      </w:tr>
      <w:tr w:rsidR="003618B9" w:rsidRPr="003618B9" w:rsidTr="00526638">
        <w:trPr>
          <w:trHeight w:val="593"/>
        </w:trPr>
        <w:tc>
          <w:tcPr>
            <w:tcW w:w="1975" w:type="dxa"/>
            <w:shd w:val="clear" w:color="auto" w:fill="auto"/>
          </w:tcPr>
          <w:p w:rsidR="003618B9" w:rsidRPr="003618B9" w:rsidRDefault="003618B9" w:rsidP="003618B9">
            <w:r w:rsidRPr="003618B9">
              <w:t>January 2018</w:t>
            </w:r>
          </w:p>
        </w:tc>
        <w:tc>
          <w:tcPr>
            <w:tcW w:w="7375" w:type="dxa"/>
            <w:shd w:val="clear" w:color="auto" w:fill="auto"/>
            <w:vAlign w:val="bottom"/>
          </w:tcPr>
          <w:p w:rsidR="003618B9" w:rsidRPr="003618B9" w:rsidRDefault="003618B9" w:rsidP="003618B9">
            <w:r w:rsidRPr="003618B9">
              <w:t>DEADLINE for registration or Advisor and Team.  Complete attached form and submit by end of January.</w:t>
            </w:r>
          </w:p>
          <w:p w:rsidR="003618B9" w:rsidRPr="003618B9" w:rsidRDefault="003618B9" w:rsidP="003618B9">
            <w:r w:rsidRPr="003618B9">
              <w:t>Countries will be assigned by the Rotary-UN Model Committee to Teams as applications are submitted.  Advisors will notify teams of their country assignments.</w:t>
            </w:r>
          </w:p>
          <w:p w:rsidR="003618B9" w:rsidRPr="003618B9" w:rsidRDefault="003618B9" w:rsidP="003618B9">
            <w:r w:rsidRPr="003618B9">
              <w:t>Background checks for Community Leaders and Rotarians serving as Advisors provided through Rotary International</w:t>
            </w:r>
          </w:p>
        </w:tc>
      </w:tr>
      <w:tr w:rsidR="003618B9" w:rsidRPr="003618B9" w:rsidTr="00526638">
        <w:tc>
          <w:tcPr>
            <w:tcW w:w="1975" w:type="dxa"/>
            <w:shd w:val="clear" w:color="auto" w:fill="auto"/>
          </w:tcPr>
          <w:p w:rsidR="003618B9" w:rsidRPr="003618B9" w:rsidRDefault="003618B9" w:rsidP="003618B9">
            <w:r w:rsidRPr="003618B9">
              <w:t>February 2018</w:t>
            </w:r>
          </w:p>
        </w:tc>
        <w:tc>
          <w:tcPr>
            <w:tcW w:w="7375" w:type="dxa"/>
            <w:shd w:val="clear" w:color="auto" w:fill="auto"/>
            <w:vAlign w:val="bottom"/>
          </w:tcPr>
          <w:p w:rsidR="003618B9" w:rsidRPr="003618B9" w:rsidRDefault="003618B9" w:rsidP="003618B9">
            <w:r w:rsidRPr="003618B9">
              <w:t>Teams and advisors should establish meeting schedule that works best for them.</w:t>
            </w:r>
          </w:p>
          <w:p w:rsidR="003618B9" w:rsidRPr="003618B9" w:rsidRDefault="003618B9" w:rsidP="003618B9">
            <w:r w:rsidRPr="003618B9">
              <w:t xml:space="preserve">Attend live </w:t>
            </w:r>
            <w:r w:rsidR="00C33E11">
              <w:t xml:space="preserve">webinar </w:t>
            </w:r>
            <w:r w:rsidRPr="003618B9">
              <w:t xml:space="preserve">or listen to a recording of Advisor Role and support </w:t>
            </w:r>
            <w:r w:rsidR="00C2127A">
              <w:t xml:space="preserve">webinar </w:t>
            </w:r>
            <w:r w:rsidRPr="003618B9">
              <w:t>from the Rotary-UN Model committee.</w:t>
            </w:r>
          </w:p>
          <w:p w:rsidR="003618B9" w:rsidRPr="003618B9" w:rsidRDefault="003618B9" w:rsidP="003618B9">
            <w:r w:rsidRPr="003618B9">
              <w:t>Meet with students and share how to utilize available resources on their country.</w:t>
            </w:r>
          </w:p>
        </w:tc>
      </w:tr>
      <w:tr w:rsidR="003618B9" w:rsidRPr="003618B9" w:rsidTr="00526638">
        <w:tc>
          <w:tcPr>
            <w:tcW w:w="1975" w:type="dxa"/>
            <w:shd w:val="clear" w:color="auto" w:fill="auto"/>
          </w:tcPr>
          <w:p w:rsidR="003618B9" w:rsidRPr="003618B9" w:rsidRDefault="003618B9" w:rsidP="003618B9">
            <w:r w:rsidRPr="003618B9">
              <w:lastRenderedPageBreak/>
              <w:t>March 2018</w:t>
            </w:r>
          </w:p>
        </w:tc>
        <w:tc>
          <w:tcPr>
            <w:tcW w:w="7375" w:type="dxa"/>
            <w:shd w:val="clear" w:color="auto" w:fill="auto"/>
            <w:vAlign w:val="bottom"/>
          </w:tcPr>
          <w:p w:rsidR="003618B9" w:rsidRPr="003618B9" w:rsidRDefault="003618B9" w:rsidP="003618B9">
            <w:r w:rsidRPr="003618B9">
              <w:t>Obtain all Student Permission Slips and Medical Forms and submit to the Rotary-UN M</w:t>
            </w:r>
            <w:r w:rsidR="00C2127A">
              <w:t>odel Contact by March 1.</w:t>
            </w:r>
          </w:p>
          <w:p w:rsidR="003618B9" w:rsidRPr="003618B9" w:rsidRDefault="003618B9" w:rsidP="003618B9">
            <w:r w:rsidRPr="003618B9">
              <w:t>Initiate discussions with student teams on the two resolutions and how they might be shaping their position on the resolutions based upon their country’s economic, social, educational, governance structure might have on their position.</w:t>
            </w:r>
          </w:p>
        </w:tc>
      </w:tr>
      <w:tr w:rsidR="003618B9" w:rsidRPr="003618B9" w:rsidTr="00526638">
        <w:trPr>
          <w:trHeight w:val="1700"/>
        </w:trPr>
        <w:tc>
          <w:tcPr>
            <w:tcW w:w="1975" w:type="dxa"/>
            <w:shd w:val="clear" w:color="auto" w:fill="auto"/>
          </w:tcPr>
          <w:p w:rsidR="003618B9" w:rsidRPr="003618B9" w:rsidRDefault="003618B9" w:rsidP="003618B9">
            <w:r w:rsidRPr="003618B9">
              <w:t>April 2018</w:t>
            </w:r>
          </w:p>
        </w:tc>
        <w:tc>
          <w:tcPr>
            <w:tcW w:w="7375" w:type="dxa"/>
            <w:shd w:val="clear" w:color="auto" w:fill="auto"/>
            <w:vAlign w:val="bottom"/>
          </w:tcPr>
          <w:p w:rsidR="003618B9" w:rsidRPr="003618B9" w:rsidRDefault="003618B9" w:rsidP="003618B9">
            <w:r w:rsidRPr="003618B9">
              <w:t>Students and advisors should select their luncheon meal and submit preferences on forms provided by the Rotary-UN Model Committee.</w:t>
            </w:r>
          </w:p>
          <w:p w:rsidR="003618B9" w:rsidRPr="003618B9" w:rsidRDefault="003618B9" w:rsidP="003618B9">
            <w:r w:rsidRPr="003618B9">
              <w:t>Students should be working as a team and selecting each team’s spokesperson and preparing their 2-Minute Speech.</w:t>
            </w:r>
          </w:p>
        </w:tc>
      </w:tr>
      <w:tr w:rsidR="003618B9" w:rsidRPr="003618B9" w:rsidTr="00526638">
        <w:trPr>
          <w:trHeight w:val="1187"/>
        </w:trPr>
        <w:tc>
          <w:tcPr>
            <w:tcW w:w="1975" w:type="dxa"/>
            <w:shd w:val="clear" w:color="auto" w:fill="auto"/>
          </w:tcPr>
          <w:p w:rsidR="003618B9" w:rsidRPr="003618B9" w:rsidRDefault="003618B9" w:rsidP="003618B9">
            <w:r w:rsidRPr="003618B9">
              <w:t>May 2018</w:t>
            </w:r>
          </w:p>
        </w:tc>
        <w:tc>
          <w:tcPr>
            <w:tcW w:w="7375" w:type="dxa"/>
            <w:shd w:val="clear" w:color="auto" w:fill="auto"/>
            <w:vAlign w:val="bottom"/>
          </w:tcPr>
          <w:p w:rsidR="003618B9" w:rsidRPr="003618B9" w:rsidRDefault="003618B9" w:rsidP="003618B9">
            <w:r w:rsidRPr="003618B9">
              <w:t>Students should be practicing their presentation; understanding their team’s position on the resolutions; prepare notes on possible amendments to the resolutions; and presenting at a local Rotary Club if applicable.</w:t>
            </w:r>
          </w:p>
        </w:tc>
      </w:tr>
      <w:tr w:rsidR="003618B9" w:rsidRPr="003618B9" w:rsidTr="00526638">
        <w:tc>
          <w:tcPr>
            <w:tcW w:w="1975" w:type="dxa"/>
            <w:shd w:val="clear" w:color="auto" w:fill="auto"/>
          </w:tcPr>
          <w:p w:rsidR="003618B9" w:rsidRPr="003618B9" w:rsidRDefault="003618B9" w:rsidP="003618B9">
            <w:r w:rsidRPr="003618B9">
              <w:t>June 2, 2018</w:t>
            </w:r>
          </w:p>
        </w:tc>
        <w:tc>
          <w:tcPr>
            <w:tcW w:w="7375" w:type="dxa"/>
            <w:shd w:val="clear" w:color="auto" w:fill="auto"/>
            <w:vAlign w:val="bottom"/>
          </w:tcPr>
          <w:p w:rsidR="003618B9" w:rsidRPr="003618B9" w:rsidRDefault="003618B9" w:rsidP="003618B9">
            <w:r w:rsidRPr="003618B9">
              <w:t>Attend the Rotary-UN Model Day and celebrate your students’ achievements in taking on a diplomatic leadership role today and for the future.</w:t>
            </w:r>
          </w:p>
        </w:tc>
      </w:tr>
    </w:tbl>
    <w:p w:rsidR="003618B9" w:rsidRPr="003618B9" w:rsidRDefault="003618B9" w:rsidP="003618B9"/>
    <w:p w:rsidR="003618B9" w:rsidRDefault="003618B9" w:rsidP="003618B9">
      <w:r>
        <w:br w:type="page"/>
      </w:r>
    </w:p>
    <w:p w:rsidR="003618B9" w:rsidRDefault="00167E15" w:rsidP="003618B9">
      <w:pPr>
        <w:pStyle w:val="Heading1"/>
        <w:jc w:val="center"/>
        <w:rPr>
          <w:color w:val="0000FF"/>
          <w:sz w:val="36"/>
        </w:rPr>
      </w:pPr>
      <w:r w:rsidRPr="003618B9">
        <w:rPr>
          <w:noProof/>
          <w:color w:val="0000FF"/>
          <w:sz w:val="36"/>
        </w:rPr>
        <w:lastRenderedPageBreak/>
        <w:drawing>
          <wp:inline distT="0" distB="0" distL="0" distR="0">
            <wp:extent cx="5196840" cy="14744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6840" cy="1474470"/>
                    </a:xfrm>
                    <a:prstGeom prst="rect">
                      <a:avLst/>
                    </a:prstGeom>
                    <a:noFill/>
                    <a:ln>
                      <a:noFill/>
                    </a:ln>
                  </pic:spPr>
                </pic:pic>
              </a:graphicData>
            </a:graphic>
          </wp:inline>
        </w:drawing>
      </w:r>
    </w:p>
    <w:p w:rsidR="003618B9" w:rsidRPr="004E113B" w:rsidRDefault="003618B9" w:rsidP="003618B9">
      <w:pPr>
        <w:pStyle w:val="Heading1"/>
        <w:jc w:val="center"/>
        <w:rPr>
          <w:i w:val="0"/>
          <w:color w:val="002060"/>
          <w:sz w:val="36"/>
        </w:rPr>
      </w:pPr>
      <w:r w:rsidRPr="004E113B">
        <w:rPr>
          <w:i w:val="0"/>
          <w:color w:val="002060"/>
          <w:sz w:val="36"/>
        </w:rPr>
        <w:t>Rotary - United Nations Model Conference</w:t>
      </w:r>
    </w:p>
    <w:p w:rsidR="003618B9" w:rsidRPr="004E113B" w:rsidRDefault="003618B9" w:rsidP="003618B9">
      <w:pPr>
        <w:rPr>
          <w:color w:val="002060"/>
        </w:rPr>
      </w:pPr>
    </w:p>
    <w:p w:rsidR="003618B9" w:rsidRPr="004E113B" w:rsidRDefault="003618B9" w:rsidP="003618B9">
      <w:pPr>
        <w:pStyle w:val="Caption"/>
        <w:rPr>
          <w:b/>
          <w:color w:val="002060"/>
          <w:sz w:val="28"/>
          <w:szCs w:val="28"/>
        </w:rPr>
      </w:pPr>
      <w:r w:rsidRPr="004E113B">
        <w:rPr>
          <w:b/>
          <w:color w:val="002060"/>
          <w:sz w:val="28"/>
          <w:szCs w:val="28"/>
        </w:rPr>
        <w:t>Student Preparation for Rotary-UN Model Day</w:t>
      </w:r>
    </w:p>
    <w:p w:rsidR="003618B9" w:rsidRDefault="003618B9" w:rsidP="003618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3618B9" w:rsidTr="00526638">
        <w:trPr>
          <w:trHeight w:val="440"/>
        </w:trPr>
        <w:tc>
          <w:tcPr>
            <w:tcW w:w="1975" w:type="dxa"/>
            <w:shd w:val="clear" w:color="auto" w:fill="auto"/>
            <w:vAlign w:val="bottom"/>
          </w:tcPr>
          <w:p w:rsidR="003618B9" w:rsidRPr="00526638" w:rsidRDefault="003618B9" w:rsidP="00526638">
            <w:pPr>
              <w:jc w:val="center"/>
              <w:rPr>
                <w:b/>
                <w:sz w:val="28"/>
                <w:szCs w:val="28"/>
              </w:rPr>
            </w:pPr>
            <w:r w:rsidRPr="00526638">
              <w:rPr>
                <w:b/>
                <w:sz w:val="28"/>
                <w:szCs w:val="28"/>
              </w:rPr>
              <w:t>Time Frame</w:t>
            </w:r>
          </w:p>
        </w:tc>
        <w:tc>
          <w:tcPr>
            <w:tcW w:w="7375" w:type="dxa"/>
            <w:shd w:val="clear" w:color="auto" w:fill="auto"/>
            <w:vAlign w:val="bottom"/>
          </w:tcPr>
          <w:p w:rsidR="003618B9" w:rsidRPr="00526638" w:rsidRDefault="003618B9" w:rsidP="00526638">
            <w:pPr>
              <w:jc w:val="center"/>
              <w:rPr>
                <w:b/>
                <w:sz w:val="28"/>
                <w:szCs w:val="28"/>
              </w:rPr>
            </w:pPr>
            <w:r w:rsidRPr="00526638">
              <w:rPr>
                <w:b/>
                <w:sz w:val="28"/>
                <w:szCs w:val="28"/>
              </w:rPr>
              <w:t>Research</w:t>
            </w:r>
          </w:p>
        </w:tc>
      </w:tr>
      <w:tr w:rsidR="003618B9" w:rsidTr="00526638">
        <w:trPr>
          <w:trHeight w:val="593"/>
        </w:trPr>
        <w:tc>
          <w:tcPr>
            <w:tcW w:w="1975" w:type="dxa"/>
            <w:shd w:val="clear" w:color="auto" w:fill="auto"/>
          </w:tcPr>
          <w:p w:rsidR="003618B9" w:rsidRDefault="003618B9" w:rsidP="00526638">
            <w:pPr>
              <w:spacing w:line="240" w:lineRule="auto"/>
              <w:jc w:val="center"/>
            </w:pPr>
            <w:r>
              <w:t>February 2018</w:t>
            </w:r>
          </w:p>
        </w:tc>
        <w:tc>
          <w:tcPr>
            <w:tcW w:w="7375" w:type="dxa"/>
            <w:shd w:val="clear" w:color="auto" w:fill="auto"/>
            <w:vAlign w:val="bottom"/>
          </w:tcPr>
          <w:p w:rsidR="003618B9" w:rsidRDefault="003618B9" w:rsidP="00526638">
            <w:pPr>
              <w:spacing w:line="240" w:lineRule="auto"/>
            </w:pPr>
            <w:r>
              <w:t>See Background Country Research Outline – Understand your country’s political organization, economics, crime, and education</w:t>
            </w:r>
          </w:p>
        </w:tc>
      </w:tr>
      <w:tr w:rsidR="003618B9" w:rsidTr="00526638">
        <w:tc>
          <w:tcPr>
            <w:tcW w:w="1975" w:type="dxa"/>
            <w:shd w:val="clear" w:color="auto" w:fill="auto"/>
          </w:tcPr>
          <w:p w:rsidR="003618B9" w:rsidRDefault="003618B9" w:rsidP="00526638">
            <w:pPr>
              <w:spacing w:line="240" w:lineRule="auto"/>
              <w:jc w:val="center"/>
            </w:pPr>
            <w:r>
              <w:t>March 2018</w:t>
            </w:r>
          </w:p>
        </w:tc>
        <w:tc>
          <w:tcPr>
            <w:tcW w:w="7375" w:type="dxa"/>
            <w:shd w:val="clear" w:color="auto" w:fill="auto"/>
            <w:vAlign w:val="bottom"/>
          </w:tcPr>
          <w:p w:rsidR="003618B9" w:rsidRDefault="003618B9" w:rsidP="00526638">
            <w:pPr>
              <w:spacing w:line="240" w:lineRule="auto"/>
            </w:pPr>
            <w:r>
              <w:t>Discuss Your Country’s Position on Two Resolutions with your country team. Share among your team amendments to the resolutions that you might want to introduce to make the Resolution more acceptable to your country.</w:t>
            </w:r>
          </w:p>
          <w:p w:rsidR="003618B9" w:rsidRDefault="003618B9" w:rsidP="00526638">
            <w:pPr>
              <w:spacing w:line="240" w:lineRule="auto"/>
            </w:pPr>
            <w:r>
              <w:t>Turn in all parental/guardian permission and medical forms to your Advisor.</w:t>
            </w:r>
          </w:p>
        </w:tc>
      </w:tr>
      <w:tr w:rsidR="003618B9" w:rsidTr="00526638">
        <w:trPr>
          <w:trHeight w:val="1304"/>
        </w:trPr>
        <w:tc>
          <w:tcPr>
            <w:tcW w:w="1975" w:type="dxa"/>
            <w:shd w:val="clear" w:color="auto" w:fill="auto"/>
          </w:tcPr>
          <w:p w:rsidR="003618B9" w:rsidRDefault="003618B9" w:rsidP="00526638">
            <w:pPr>
              <w:spacing w:line="240" w:lineRule="auto"/>
              <w:jc w:val="center"/>
            </w:pPr>
            <w:r>
              <w:t>May 2018</w:t>
            </w:r>
          </w:p>
        </w:tc>
        <w:tc>
          <w:tcPr>
            <w:tcW w:w="7375" w:type="dxa"/>
            <w:shd w:val="clear" w:color="auto" w:fill="auto"/>
            <w:vAlign w:val="bottom"/>
          </w:tcPr>
          <w:p w:rsidR="003618B9" w:rsidRDefault="003618B9" w:rsidP="00526638">
            <w:pPr>
              <w:spacing w:line="240" w:lineRule="auto"/>
            </w:pPr>
            <w:r>
              <w:t>With your country team, for the person the team selects to give the speech, practice speech presentation.</w:t>
            </w:r>
          </w:p>
          <w:p w:rsidR="003618B9" w:rsidRDefault="003618B9" w:rsidP="00526638">
            <w:pPr>
              <w:spacing w:line="240" w:lineRule="auto"/>
            </w:pPr>
            <w:r>
              <w:t>Speeches should be timed to two minutes and as a team presented to their Interact Club or School international program, and local Rotary Club, if applicable.</w:t>
            </w:r>
          </w:p>
        </w:tc>
      </w:tr>
      <w:tr w:rsidR="003618B9" w:rsidTr="00526638">
        <w:trPr>
          <w:trHeight w:val="440"/>
        </w:trPr>
        <w:tc>
          <w:tcPr>
            <w:tcW w:w="1975" w:type="dxa"/>
            <w:shd w:val="clear" w:color="auto" w:fill="auto"/>
          </w:tcPr>
          <w:p w:rsidR="003618B9" w:rsidRDefault="003618B9" w:rsidP="00526638">
            <w:pPr>
              <w:spacing w:line="240" w:lineRule="auto"/>
              <w:jc w:val="center"/>
            </w:pPr>
            <w:r>
              <w:t>June 2, 2018</w:t>
            </w:r>
          </w:p>
        </w:tc>
        <w:tc>
          <w:tcPr>
            <w:tcW w:w="7375" w:type="dxa"/>
            <w:shd w:val="clear" w:color="auto" w:fill="auto"/>
            <w:vAlign w:val="bottom"/>
          </w:tcPr>
          <w:p w:rsidR="003618B9" w:rsidRDefault="003618B9" w:rsidP="00526638">
            <w:pPr>
              <w:spacing w:line="240" w:lineRule="auto"/>
            </w:pPr>
            <w:r>
              <w:t>Engage in lively discussions on resolutions; listen to each country’s position; debate and form amendments and positions within your caucus; sharpen your diplomatic skills; and be positioned to take leadership roles in your school and community.</w:t>
            </w:r>
          </w:p>
        </w:tc>
      </w:tr>
    </w:tbl>
    <w:p w:rsidR="003618B9" w:rsidRDefault="003618B9" w:rsidP="003618B9"/>
    <w:p w:rsidR="003618B9" w:rsidRDefault="003618B9" w:rsidP="003618B9"/>
    <w:p w:rsidR="003618B9" w:rsidRDefault="003618B9" w:rsidP="003618B9"/>
    <w:p w:rsidR="006C42BF" w:rsidRDefault="006C42BF" w:rsidP="00C1113B"/>
    <w:sectPr w:rsidR="006C42BF" w:rsidSect="00D43874">
      <w:footerReference w:type="even" r:id="rId10"/>
      <w:footerReference w:type="default" r:id="rId11"/>
      <w:pgSz w:w="12240" w:h="15840"/>
      <w:pgMar w:top="8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AB6" w:rsidRDefault="007C2AB6" w:rsidP="005E096D">
      <w:pPr>
        <w:spacing w:after="0" w:line="240" w:lineRule="auto"/>
      </w:pPr>
      <w:r>
        <w:separator/>
      </w:r>
    </w:p>
  </w:endnote>
  <w:endnote w:type="continuationSeparator" w:id="0">
    <w:p w:rsidR="007C2AB6" w:rsidRDefault="007C2AB6" w:rsidP="005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6D" w:rsidRDefault="005E096D" w:rsidP="007350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96D" w:rsidRDefault="005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6D" w:rsidRDefault="005E096D" w:rsidP="007350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A1E">
      <w:rPr>
        <w:rStyle w:val="PageNumber"/>
        <w:noProof/>
      </w:rPr>
      <w:t>3</w:t>
    </w:r>
    <w:r>
      <w:rPr>
        <w:rStyle w:val="PageNumber"/>
      </w:rPr>
      <w:fldChar w:fldCharType="end"/>
    </w:r>
  </w:p>
  <w:p w:rsidR="005E096D" w:rsidRDefault="005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AB6" w:rsidRDefault="007C2AB6" w:rsidP="005E096D">
      <w:pPr>
        <w:spacing w:after="0" w:line="240" w:lineRule="auto"/>
      </w:pPr>
      <w:r>
        <w:separator/>
      </w:r>
    </w:p>
  </w:footnote>
  <w:footnote w:type="continuationSeparator" w:id="0">
    <w:p w:rsidR="007C2AB6" w:rsidRDefault="007C2AB6" w:rsidP="005E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03E52"/>
    <w:multiLevelType w:val="hybridMultilevel"/>
    <w:tmpl w:val="A570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3B"/>
    <w:rsid w:val="00056A34"/>
    <w:rsid w:val="00167E15"/>
    <w:rsid w:val="0026033B"/>
    <w:rsid w:val="003618B9"/>
    <w:rsid w:val="00526638"/>
    <w:rsid w:val="005E096D"/>
    <w:rsid w:val="005E6901"/>
    <w:rsid w:val="006C42BF"/>
    <w:rsid w:val="00702F44"/>
    <w:rsid w:val="00714216"/>
    <w:rsid w:val="00735079"/>
    <w:rsid w:val="007912F2"/>
    <w:rsid w:val="007C2AB6"/>
    <w:rsid w:val="00891A2F"/>
    <w:rsid w:val="00994313"/>
    <w:rsid w:val="009E68CD"/>
    <w:rsid w:val="00A419BB"/>
    <w:rsid w:val="00A453A2"/>
    <w:rsid w:val="00B700DF"/>
    <w:rsid w:val="00B75212"/>
    <w:rsid w:val="00C1113B"/>
    <w:rsid w:val="00C2127A"/>
    <w:rsid w:val="00C33E11"/>
    <w:rsid w:val="00C92456"/>
    <w:rsid w:val="00CC2B5D"/>
    <w:rsid w:val="00D43874"/>
    <w:rsid w:val="00D92BF4"/>
    <w:rsid w:val="00F14888"/>
    <w:rsid w:val="00F44A1E"/>
    <w:rsid w:val="00FD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F8A"/>
  <w14:defaultImageDpi w14:val="32767"/>
  <w15:chartTrackingRefBased/>
  <w15:docId w15:val="{8965CE92-8A08-4B3C-BDC6-8C01A2B8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1113B"/>
    <w:pPr>
      <w:spacing w:after="200" w:line="276" w:lineRule="auto"/>
    </w:pPr>
    <w:rPr>
      <w:rFonts w:ascii="Times New Roman" w:hAnsi="Times New Roman"/>
      <w:sz w:val="24"/>
      <w:szCs w:val="24"/>
    </w:rPr>
  </w:style>
  <w:style w:type="paragraph" w:styleId="Heading1">
    <w:name w:val="heading 1"/>
    <w:basedOn w:val="Normal"/>
    <w:next w:val="Normal"/>
    <w:link w:val="Heading1Char"/>
    <w:qFormat/>
    <w:rsid w:val="00C1113B"/>
    <w:pPr>
      <w:keepNext/>
      <w:spacing w:after="0" w:line="240" w:lineRule="auto"/>
      <w:outlineLvl w:val="0"/>
    </w:pPr>
    <w:rPr>
      <w:rFonts w:eastAsia="Times New Roman"/>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1113B"/>
    <w:pPr>
      <w:ind w:left="720"/>
      <w:contextualSpacing/>
    </w:pPr>
  </w:style>
  <w:style w:type="character" w:customStyle="1" w:styleId="Heading1Char">
    <w:name w:val="Heading 1 Char"/>
    <w:link w:val="Heading1"/>
    <w:rsid w:val="00C1113B"/>
    <w:rPr>
      <w:rFonts w:ascii="Times New Roman" w:eastAsia="Times New Roman" w:hAnsi="Times New Roman" w:cs="Times New Roman"/>
      <w:b/>
      <w:bCs/>
      <w:i/>
      <w:iCs/>
    </w:rPr>
  </w:style>
  <w:style w:type="paragraph" w:styleId="Header">
    <w:name w:val="header"/>
    <w:basedOn w:val="Normal"/>
    <w:link w:val="HeaderChar"/>
    <w:rsid w:val="00C1113B"/>
    <w:pPr>
      <w:tabs>
        <w:tab w:val="center" w:pos="4320"/>
        <w:tab w:val="right" w:pos="8640"/>
      </w:tabs>
      <w:spacing w:after="0" w:line="240" w:lineRule="auto"/>
    </w:pPr>
    <w:rPr>
      <w:rFonts w:eastAsia="Times New Roman"/>
    </w:rPr>
  </w:style>
  <w:style w:type="character" w:customStyle="1" w:styleId="HeaderChar">
    <w:name w:val="Header Char"/>
    <w:link w:val="Header"/>
    <w:rsid w:val="00C1113B"/>
    <w:rPr>
      <w:rFonts w:ascii="Times New Roman" w:eastAsia="Times New Roman" w:hAnsi="Times New Roman" w:cs="Times New Roman"/>
    </w:rPr>
  </w:style>
  <w:style w:type="paragraph" w:styleId="Caption">
    <w:name w:val="caption"/>
    <w:basedOn w:val="Normal"/>
    <w:next w:val="Normal"/>
    <w:qFormat/>
    <w:rsid w:val="00C1113B"/>
    <w:pPr>
      <w:spacing w:after="0" w:line="240" w:lineRule="auto"/>
      <w:jc w:val="center"/>
    </w:pPr>
    <w:rPr>
      <w:rFonts w:eastAsia="Times New Roman"/>
      <w:i/>
      <w:iCs/>
      <w:sz w:val="20"/>
    </w:rPr>
  </w:style>
  <w:style w:type="table" w:styleId="TableGrid">
    <w:name w:val="Table Grid"/>
    <w:basedOn w:val="TableNormal"/>
    <w:uiPriority w:val="39"/>
    <w:rsid w:val="00C1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096D"/>
    <w:pPr>
      <w:tabs>
        <w:tab w:val="center" w:pos="4680"/>
        <w:tab w:val="right" w:pos="9360"/>
      </w:tabs>
    </w:pPr>
  </w:style>
  <w:style w:type="character" w:customStyle="1" w:styleId="FooterChar">
    <w:name w:val="Footer Char"/>
    <w:link w:val="Footer"/>
    <w:uiPriority w:val="99"/>
    <w:rsid w:val="005E096D"/>
    <w:rPr>
      <w:rFonts w:ascii="Times New Roman" w:hAnsi="Times New Roman"/>
      <w:sz w:val="24"/>
      <w:szCs w:val="24"/>
    </w:rPr>
  </w:style>
  <w:style w:type="character" w:styleId="PageNumber">
    <w:name w:val="page number"/>
    <w:uiPriority w:val="99"/>
    <w:semiHidden/>
    <w:unhideWhenUsed/>
    <w:rsid w:val="005E096D"/>
  </w:style>
  <w:style w:type="character" w:styleId="Hyperlink">
    <w:name w:val="Hyperlink"/>
    <w:basedOn w:val="DefaultParagraphFont"/>
    <w:uiPriority w:val="99"/>
    <w:unhideWhenUsed/>
    <w:rsid w:val="00167E15"/>
    <w:rPr>
      <w:color w:val="0563C1" w:themeColor="hyperlink"/>
      <w:u w:val="single"/>
    </w:rPr>
  </w:style>
  <w:style w:type="character" w:styleId="UnresolvedMention">
    <w:name w:val="Unresolved Mention"/>
    <w:basedOn w:val="DefaultParagraphFont"/>
    <w:uiPriority w:val="47"/>
    <w:rsid w:val="00167E15"/>
    <w:rPr>
      <w:color w:val="808080"/>
      <w:shd w:val="clear" w:color="auto" w:fill="E6E6E6"/>
    </w:rPr>
  </w:style>
  <w:style w:type="paragraph" w:styleId="BalloonText">
    <w:name w:val="Balloon Text"/>
    <w:basedOn w:val="Normal"/>
    <w:link w:val="BalloonTextChar"/>
    <w:uiPriority w:val="99"/>
    <w:semiHidden/>
    <w:unhideWhenUsed/>
    <w:rsid w:val="00CC2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men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v.lyle@rotary64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pmerryweather@p4ps.net</dc:creator>
  <cp:keywords/>
  <dc:description/>
  <cp:lastModifiedBy>Lyle Staab</cp:lastModifiedBy>
  <cp:revision>2</cp:revision>
  <cp:lastPrinted>2017-12-19T23:49:00Z</cp:lastPrinted>
  <dcterms:created xsi:type="dcterms:W3CDTF">2017-12-19T23:53:00Z</dcterms:created>
  <dcterms:modified xsi:type="dcterms:W3CDTF">2017-12-19T23:53:00Z</dcterms:modified>
</cp:coreProperties>
</file>