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71D9" w14:textId="1EE20FCD" w:rsidR="00132297" w:rsidRDefault="00506A3E" w:rsidP="00506A3E">
      <w:pPr>
        <w:jc w:val="right"/>
      </w:pPr>
      <w:r w:rsidRPr="00506A3E">
        <w:rPr>
          <w:noProof/>
        </w:rPr>
        <w:drawing>
          <wp:inline distT="0" distB="0" distL="0" distR="0" wp14:anchorId="342DEB4D" wp14:editId="5324ABCF">
            <wp:extent cx="2578100" cy="1104900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011D" w14:textId="75E26086" w:rsidR="00506A3E" w:rsidRDefault="00506A3E" w:rsidP="00506A3E">
      <w:pPr>
        <w:jc w:val="center"/>
      </w:pPr>
    </w:p>
    <w:p w14:paraId="089DF8EF" w14:textId="66CE9D7D" w:rsidR="00E31804" w:rsidRPr="00B85DE0" w:rsidRDefault="00E31804" w:rsidP="00506A3E">
      <w:pPr>
        <w:jc w:val="center"/>
        <w:rPr>
          <w:sz w:val="24"/>
          <w:szCs w:val="24"/>
        </w:rPr>
      </w:pPr>
      <w:r w:rsidRPr="00B85DE0">
        <w:rPr>
          <w:sz w:val="24"/>
          <w:szCs w:val="24"/>
        </w:rPr>
        <w:t>ROTARY DISTRICT 7950 FOUNDATION, INC.</w:t>
      </w:r>
    </w:p>
    <w:p w14:paraId="1F7CB1F5" w14:textId="49CDB436" w:rsidR="00E31804" w:rsidRPr="00B85DE0" w:rsidRDefault="005A27D4" w:rsidP="00506A3E">
      <w:pPr>
        <w:jc w:val="center"/>
        <w:rPr>
          <w:sz w:val="24"/>
          <w:szCs w:val="24"/>
        </w:rPr>
      </w:pPr>
      <w:r w:rsidRPr="00B85DE0">
        <w:rPr>
          <w:sz w:val="24"/>
          <w:szCs w:val="24"/>
        </w:rPr>
        <w:t>FREQUENTLY ASKED QUESTIONS</w:t>
      </w:r>
    </w:p>
    <w:p w14:paraId="3754CCB6" w14:textId="77777777" w:rsidR="002C1BAA" w:rsidRDefault="002C1BAA" w:rsidP="002C1BAA">
      <w:pPr>
        <w:jc w:val="center"/>
      </w:pPr>
    </w:p>
    <w:p w14:paraId="174CD08C" w14:textId="59E5885B" w:rsidR="00E31804" w:rsidRPr="00B85DE0" w:rsidRDefault="005A27D4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What is the purpose of this not for profit? </w:t>
      </w:r>
    </w:p>
    <w:p w14:paraId="4A4DC54F" w14:textId="77777777" w:rsidR="005A27D4" w:rsidRPr="00B85DE0" w:rsidRDefault="005A27D4" w:rsidP="00E31804">
      <w:pPr>
        <w:rPr>
          <w:sz w:val="20"/>
          <w:szCs w:val="20"/>
        </w:rPr>
      </w:pPr>
    </w:p>
    <w:p w14:paraId="5B32ABDD" w14:textId="5BA0CB72" w:rsidR="005A27D4" w:rsidRPr="00B85DE0" w:rsidRDefault="005A27D4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>This 501</w:t>
      </w:r>
      <w:r w:rsidR="0018173B">
        <w:rPr>
          <w:sz w:val="20"/>
          <w:szCs w:val="20"/>
        </w:rPr>
        <w:t>(c)</w:t>
      </w:r>
      <w:r w:rsidRPr="00B85DE0">
        <w:rPr>
          <w:sz w:val="20"/>
          <w:szCs w:val="20"/>
        </w:rPr>
        <w:t>3 supports and strengthens District 7950 Rotary Clubs by giving them an opportunity to pursue corporate donations, donations by wealthy donors who give only to 501</w:t>
      </w:r>
      <w:r w:rsidR="0018173B">
        <w:rPr>
          <w:sz w:val="20"/>
          <w:szCs w:val="20"/>
        </w:rPr>
        <w:t>(c)</w:t>
      </w:r>
      <w:r w:rsidRPr="00B85DE0">
        <w:rPr>
          <w:sz w:val="20"/>
          <w:szCs w:val="20"/>
        </w:rPr>
        <w:t>3’s and individuals who would like the tax advantage.</w:t>
      </w:r>
    </w:p>
    <w:p w14:paraId="2D34771E" w14:textId="77777777" w:rsidR="005A27D4" w:rsidRPr="00B85DE0" w:rsidRDefault="005A27D4" w:rsidP="00E31804">
      <w:pPr>
        <w:rPr>
          <w:sz w:val="20"/>
          <w:szCs w:val="20"/>
        </w:rPr>
      </w:pPr>
    </w:p>
    <w:p w14:paraId="0356B095" w14:textId="4058CAB2" w:rsidR="005A27D4" w:rsidRPr="00B85DE0" w:rsidRDefault="005561CF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Who can participate in the 501c3? </w:t>
      </w:r>
    </w:p>
    <w:p w14:paraId="1F410E26" w14:textId="77777777" w:rsidR="005561CF" w:rsidRPr="00B85DE0" w:rsidRDefault="005561CF" w:rsidP="00E31804">
      <w:pPr>
        <w:rPr>
          <w:sz w:val="20"/>
          <w:szCs w:val="20"/>
        </w:rPr>
      </w:pPr>
    </w:p>
    <w:p w14:paraId="33027EBB" w14:textId="6A4D3A88" w:rsidR="005561CF" w:rsidRPr="00B85DE0" w:rsidRDefault="005561CF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>Only Rotary clubs in District 7950 are eligible to participate.</w:t>
      </w:r>
    </w:p>
    <w:p w14:paraId="28F4324E" w14:textId="77777777" w:rsidR="005561CF" w:rsidRPr="00B85DE0" w:rsidRDefault="005561CF" w:rsidP="00E31804">
      <w:pPr>
        <w:rPr>
          <w:sz w:val="20"/>
          <w:szCs w:val="20"/>
        </w:rPr>
      </w:pPr>
    </w:p>
    <w:p w14:paraId="5483E683" w14:textId="20C7306B" w:rsidR="005561CF" w:rsidRPr="00B85DE0" w:rsidRDefault="005561CF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Why? </w:t>
      </w:r>
    </w:p>
    <w:p w14:paraId="5518CF0D" w14:textId="77777777" w:rsidR="005561CF" w:rsidRPr="00B85DE0" w:rsidRDefault="005561CF" w:rsidP="00E31804">
      <w:pPr>
        <w:rPr>
          <w:sz w:val="20"/>
          <w:szCs w:val="20"/>
        </w:rPr>
      </w:pPr>
    </w:p>
    <w:p w14:paraId="37766230" w14:textId="03CDD6EF" w:rsidR="005561CF" w:rsidRPr="00B85DE0" w:rsidRDefault="005561CF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>The organizational structure is somewhat unique in that our Rotary Clubs are ‘members’ and that entitles them to use the 501</w:t>
      </w:r>
      <w:r w:rsidR="0018173B">
        <w:rPr>
          <w:sz w:val="20"/>
          <w:szCs w:val="20"/>
        </w:rPr>
        <w:t>(</w:t>
      </w:r>
      <w:r w:rsidRPr="00B85DE0">
        <w:rPr>
          <w:sz w:val="20"/>
          <w:szCs w:val="20"/>
        </w:rPr>
        <w:t>c</w:t>
      </w:r>
      <w:r w:rsidR="0018173B">
        <w:rPr>
          <w:sz w:val="20"/>
          <w:szCs w:val="20"/>
        </w:rPr>
        <w:t>)</w:t>
      </w:r>
      <w:r w:rsidRPr="00B85DE0">
        <w:rPr>
          <w:sz w:val="20"/>
          <w:szCs w:val="20"/>
        </w:rPr>
        <w:t>3.</w:t>
      </w:r>
    </w:p>
    <w:p w14:paraId="2AD4E27F" w14:textId="77777777" w:rsidR="005561CF" w:rsidRPr="00B85DE0" w:rsidRDefault="005561CF" w:rsidP="00E31804">
      <w:pPr>
        <w:rPr>
          <w:sz w:val="20"/>
          <w:szCs w:val="20"/>
        </w:rPr>
      </w:pPr>
    </w:p>
    <w:p w14:paraId="17A5E01A" w14:textId="0BF89E1A" w:rsidR="005561CF" w:rsidRPr="00B85DE0" w:rsidRDefault="005561CF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What do Rotary Clubs have to do </w:t>
      </w:r>
      <w:proofErr w:type="gramStart"/>
      <w:r w:rsidRPr="00B85DE0">
        <w:rPr>
          <w:i/>
          <w:iCs/>
          <w:sz w:val="20"/>
          <w:szCs w:val="20"/>
          <w:u w:val="single"/>
        </w:rPr>
        <w:t>in order to</w:t>
      </w:r>
      <w:proofErr w:type="gramEnd"/>
      <w:r w:rsidRPr="00B85DE0">
        <w:rPr>
          <w:i/>
          <w:iCs/>
          <w:sz w:val="20"/>
          <w:szCs w:val="20"/>
          <w:u w:val="single"/>
        </w:rPr>
        <w:t xml:space="preserve"> participate? </w:t>
      </w:r>
    </w:p>
    <w:p w14:paraId="3A45A50E" w14:textId="77777777" w:rsidR="005561CF" w:rsidRPr="00B85DE0" w:rsidRDefault="005561CF" w:rsidP="00E31804">
      <w:pPr>
        <w:rPr>
          <w:sz w:val="20"/>
          <w:szCs w:val="20"/>
        </w:rPr>
      </w:pPr>
    </w:p>
    <w:p w14:paraId="6DF5ADAC" w14:textId="07A6DC33" w:rsidR="005561CF" w:rsidRDefault="005561CF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 xml:space="preserve">The club must designate an individual to train and sign a Memorandum of Understanding, along with the club president.  The club </w:t>
      </w:r>
      <w:r w:rsidR="006B4590">
        <w:rPr>
          <w:sz w:val="20"/>
          <w:szCs w:val="20"/>
        </w:rPr>
        <w:t xml:space="preserve">may </w:t>
      </w:r>
      <w:r w:rsidRPr="00B85DE0">
        <w:rPr>
          <w:sz w:val="20"/>
          <w:szCs w:val="20"/>
        </w:rPr>
        <w:t xml:space="preserve">then </w:t>
      </w:r>
      <w:proofErr w:type="gramStart"/>
      <w:r w:rsidRPr="00B85DE0">
        <w:rPr>
          <w:sz w:val="20"/>
          <w:szCs w:val="20"/>
        </w:rPr>
        <w:t>utilizes</w:t>
      </w:r>
      <w:proofErr w:type="gramEnd"/>
      <w:r w:rsidRPr="00B85DE0">
        <w:rPr>
          <w:sz w:val="20"/>
          <w:szCs w:val="20"/>
        </w:rPr>
        <w:t xml:space="preserve"> the free record keeping website </w:t>
      </w:r>
      <w:r w:rsidR="0018173B">
        <w:rPr>
          <w:sz w:val="20"/>
          <w:szCs w:val="20"/>
        </w:rPr>
        <w:t xml:space="preserve">– </w:t>
      </w:r>
      <w:proofErr w:type="spellStart"/>
      <w:r w:rsidR="0018173B">
        <w:rPr>
          <w:sz w:val="20"/>
          <w:szCs w:val="20"/>
        </w:rPr>
        <w:t>Give</w:t>
      </w:r>
      <w:r w:rsidR="006B4590">
        <w:rPr>
          <w:sz w:val="20"/>
          <w:szCs w:val="20"/>
        </w:rPr>
        <w:t>b</w:t>
      </w:r>
      <w:r w:rsidR="0018173B">
        <w:rPr>
          <w:sz w:val="20"/>
          <w:szCs w:val="20"/>
        </w:rPr>
        <w:t>utter</w:t>
      </w:r>
      <w:proofErr w:type="spellEnd"/>
      <w:r w:rsidR="0018173B">
        <w:rPr>
          <w:sz w:val="20"/>
          <w:szCs w:val="20"/>
        </w:rPr>
        <w:t xml:space="preserve"> - </w:t>
      </w:r>
      <w:r w:rsidRPr="00B85DE0">
        <w:rPr>
          <w:sz w:val="20"/>
          <w:szCs w:val="20"/>
        </w:rPr>
        <w:t xml:space="preserve">to receive and track its fundraising event funds.  </w:t>
      </w:r>
    </w:p>
    <w:p w14:paraId="745420A9" w14:textId="77777777" w:rsidR="006B4590" w:rsidRDefault="006B4590" w:rsidP="00E31804">
      <w:pPr>
        <w:rPr>
          <w:sz w:val="20"/>
          <w:szCs w:val="20"/>
        </w:rPr>
      </w:pPr>
    </w:p>
    <w:p w14:paraId="7AA75F65" w14:textId="778A1FD0" w:rsidR="006B4590" w:rsidRDefault="006B4590" w:rsidP="00E3180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Must a Club use the </w:t>
      </w:r>
      <w:proofErr w:type="spellStart"/>
      <w:r>
        <w:rPr>
          <w:sz w:val="20"/>
          <w:szCs w:val="20"/>
          <w:u w:val="single"/>
        </w:rPr>
        <w:t>Givebutter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patform</w:t>
      </w:r>
      <w:proofErr w:type="spellEnd"/>
      <w:r>
        <w:rPr>
          <w:sz w:val="20"/>
          <w:szCs w:val="20"/>
          <w:u w:val="single"/>
        </w:rPr>
        <w:t>?</w:t>
      </w:r>
    </w:p>
    <w:p w14:paraId="0E0444FD" w14:textId="35C4495F" w:rsidR="006B4590" w:rsidRDefault="006B4590" w:rsidP="00E31804">
      <w:pPr>
        <w:rPr>
          <w:sz w:val="20"/>
          <w:szCs w:val="20"/>
          <w:u w:val="single"/>
        </w:rPr>
      </w:pPr>
    </w:p>
    <w:p w14:paraId="10AAC3B5" w14:textId="7CCC36E3" w:rsidR="006B4590" w:rsidRPr="006B4590" w:rsidRDefault="006B4590" w:rsidP="00E31804">
      <w:pPr>
        <w:rPr>
          <w:sz w:val="20"/>
          <w:szCs w:val="20"/>
        </w:rPr>
      </w:pPr>
      <w:r>
        <w:rPr>
          <w:sz w:val="20"/>
          <w:szCs w:val="20"/>
        </w:rPr>
        <w:t xml:space="preserve">No.  The </w:t>
      </w:r>
      <w:proofErr w:type="spellStart"/>
      <w:r>
        <w:rPr>
          <w:sz w:val="20"/>
          <w:szCs w:val="20"/>
        </w:rPr>
        <w:t>Givebutter</w:t>
      </w:r>
      <w:proofErr w:type="spellEnd"/>
      <w:r>
        <w:rPr>
          <w:sz w:val="20"/>
          <w:szCs w:val="20"/>
        </w:rPr>
        <w:t xml:space="preserve"> platform is a tool that is available.  However, no other platform will be supported by the 501(c)3.  Other not for profit record keeping platforms may be considered in the future. </w:t>
      </w:r>
    </w:p>
    <w:p w14:paraId="3CBB7D83" w14:textId="77777777" w:rsidR="005561CF" w:rsidRPr="00B85DE0" w:rsidRDefault="005561CF" w:rsidP="00E31804">
      <w:pPr>
        <w:rPr>
          <w:sz w:val="20"/>
          <w:szCs w:val="20"/>
        </w:rPr>
      </w:pPr>
    </w:p>
    <w:p w14:paraId="244B716A" w14:textId="0D43A53B" w:rsidR="005561CF" w:rsidRPr="00B85DE0" w:rsidRDefault="005561CF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On a club level, how do we isolate funds raised, as well as expenses? </w:t>
      </w:r>
    </w:p>
    <w:p w14:paraId="1B695FF0" w14:textId="77777777" w:rsidR="005561CF" w:rsidRPr="00B85DE0" w:rsidRDefault="005561CF" w:rsidP="00E31804">
      <w:pPr>
        <w:rPr>
          <w:sz w:val="20"/>
          <w:szCs w:val="20"/>
        </w:rPr>
      </w:pPr>
    </w:p>
    <w:p w14:paraId="6A0800BC" w14:textId="751B555D" w:rsidR="005561CF" w:rsidRPr="00B85DE0" w:rsidRDefault="006B4590" w:rsidP="00E31804">
      <w:pPr>
        <w:rPr>
          <w:sz w:val="20"/>
          <w:szCs w:val="20"/>
        </w:rPr>
      </w:pPr>
      <w:r>
        <w:rPr>
          <w:sz w:val="20"/>
          <w:szCs w:val="20"/>
        </w:rPr>
        <w:t>For clubs using the platform, e</w:t>
      </w:r>
      <w:r w:rsidR="005561CF" w:rsidRPr="00B85DE0">
        <w:rPr>
          <w:sz w:val="20"/>
          <w:szCs w:val="20"/>
        </w:rPr>
        <w:t xml:space="preserve">ach club needs a dedicated checking account through which transferred funds, as well as corresponding fundraising expenses flow.  Many clubs have this account now.  </w:t>
      </w:r>
      <w:r>
        <w:rPr>
          <w:sz w:val="20"/>
          <w:szCs w:val="20"/>
        </w:rPr>
        <w:t>Should that be your club’s case, t</w:t>
      </w:r>
      <w:r w:rsidR="005561CF" w:rsidRPr="00B85DE0">
        <w:rPr>
          <w:sz w:val="20"/>
          <w:szCs w:val="20"/>
        </w:rPr>
        <w:t xml:space="preserve">here is no need to open another.  </w:t>
      </w:r>
    </w:p>
    <w:p w14:paraId="56F8C9F2" w14:textId="77777777" w:rsidR="005561CF" w:rsidRPr="00B85DE0" w:rsidRDefault="005561CF" w:rsidP="00E31804">
      <w:pPr>
        <w:rPr>
          <w:sz w:val="20"/>
          <w:szCs w:val="20"/>
        </w:rPr>
      </w:pPr>
    </w:p>
    <w:p w14:paraId="567A6BD7" w14:textId="77777777" w:rsidR="005561CF" w:rsidRPr="00B85DE0" w:rsidRDefault="005561CF" w:rsidP="005561CF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When does the club receive its’ monies? </w:t>
      </w:r>
    </w:p>
    <w:p w14:paraId="3187EE79" w14:textId="77777777" w:rsidR="005561CF" w:rsidRPr="00B85DE0" w:rsidRDefault="005561CF" w:rsidP="005561CF">
      <w:pPr>
        <w:rPr>
          <w:sz w:val="20"/>
          <w:szCs w:val="20"/>
        </w:rPr>
      </w:pPr>
    </w:p>
    <w:p w14:paraId="46D469DB" w14:textId="2C0C53CB" w:rsidR="005561CF" w:rsidRPr="00B85DE0" w:rsidRDefault="005561CF" w:rsidP="005561CF">
      <w:pPr>
        <w:rPr>
          <w:sz w:val="20"/>
          <w:szCs w:val="20"/>
        </w:rPr>
      </w:pPr>
      <w:r w:rsidRPr="00B85DE0">
        <w:rPr>
          <w:sz w:val="20"/>
          <w:szCs w:val="20"/>
        </w:rPr>
        <w:t>Upon completion of the fundraising event, or campaign, the Treasurer of the District 501</w:t>
      </w:r>
      <w:r w:rsidR="006B4590">
        <w:rPr>
          <w:sz w:val="20"/>
          <w:szCs w:val="20"/>
        </w:rPr>
        <w:t>(</w:t>
      </w:r>
      <w:r w:rsidRPr="00B85DE0">
        <w:rPr>
          <w:sz w:val="20"/>
          <w:szCs w:val="20"/>
        </w:rPr>
        <w:t>c</w:t>
      </w:r>
      <w:r w:rsidR="006B4590">
        <w:rPr>
          <w:sz w:val="20"/>
          <w:szCs w:val="20"/>
        </w:rPr>
        <w:t>)</w:t>
      </w:r>
      <w:r w:rsidRPr="00B85DE0">
        <w:rPr>
          <w:sz w:val="20"/>
          <w:szCs w:val="20"/>
        </w:rPr>
        <w:t xml:space="preserve">3 transfers the funds to the club’s dedicated charity checking account. </w:t>
      </w:r>
    </w:p>
    <w:p w14:paraId="395A40F3" w14:textId="77777777" w:rsidR="005561CF" w:rsidRPr="00B85DE0" w:rsidRDefault="005561CF" w:rsidP="00E31804">
      <w:pPr>
        <w:rPr>
          <w:sz w:val="20"/>
          <w:szCs w:val="20"/>
        </w:rPr>
      </w:pPr>
    </w:p>
    <w:p w14:paraId="04B1A9A4" w14:textId="3B1E1E02" w:rsidR="005561CF" w:rsidRPr="00B85DE0" w:rsidRDefault="005561CF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t xml:space="preserve">What is the mechanism for receipt of donations for each club? </w:t>
      </w:r>
    </w:p>
    <w:p w14:paraId="680BCCB0" w14:textId="77777777" w:rsidR="005561CF" w:rsidRPr="00B85DE0" w:rsidRDefault="005561CF" w:rsidP="00E31804">
      <w:pPr>
        <w:rPr>
          <w:sz w:val="20"/>
          <w:szCs w:val="20"/>
        </w:rPr>
      </w:pPr>
    </w:p>
    <w:p w14:paraId="6B6B23A7" w14:textId="7611FA30" w:rsidR="005561CF" w:rsidRDefault="005561CF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 xml:space="preserve">Each participating Rotary Club </w:t>
      </w:r>
      <w:r w:rsidR="0018173B">
        <w:rPr>
          <w:sz w:val="20"/>
          <w:szCs w:val="20"/>
        </w:rPr>
        <w:t>will have</w:t>
      </w:r>
      <w:r w:rsidRPr="00B85DE0">
        <w:rPr>
          <w:sz w:val="20"/>
          <w:szCs w:val="20"/>
        </w:rPr>
        <w:t xml:space="preserve"> its’ own account on the </w:t>
      </w:r>
      <w:proofErr w:type="gramStart"/>
      <w:r w:rsidRPr="00B85DE0">
        <w:rPr>
          <w:sz w:val="20"/>
          <w:szCs w:val="20"/>
        </w:rPr>
        <w:t>District</w:t>
      </w:r>
      <w:proofErr w:type="gramEnd"/>
      <w:r w:rsidRPr="00B85DE0">
        <w:rPr>
          <w:sz w:val="20"/>
          <w:szCs w:val="20"/>
        </w:rPr>
        <w:t xml:space="preserve"> 501</w:t>
      </w:r>
      <w:r w:rsidR="0018173B">
        <w:rPr>
          <w:sz w:val="20"/>
          <w:szCs w:val="20"/>
        </w:rPr>
        <w:t>(</w:t>
      </w:r>
      <w:r w:rsidRPr="00B85DE0">
        <w:rPr>
          <w:sz w:val="20"/>
          <w:szCs w:val="20"/>
        </w:rPr>
        <w:t>c</w:t>
      </w:r>
      <w:r w:rsidR="0018173B">
        <w:rPr>
          <w:sz w:val="20"/>
          <w:szCs w:val="20"/>
        </w:rPr>
        <w:t>)</w:t>
      </w:r>
      <w:r w:rsidRPr="00B85DE0">
        <w:rPr>
          <w:sz w:val="20"/>
          <w:szCs w:val="20"/>
        </w:rPr>
        <w:t xml:space="preserve">3 platform, through </w:t>
      </w:r>
      <w:proofErr w:type="spellStart"/>
      <w:r w:rsidRPr="00B85DE0">
        <w:rPr>
          <w:sz w:val="20"/>
          <w:szCs w:val="20"/>
        </w:rPr>
        <w:t>GiveButter</w:t>
      </w:r>
      <w:proofErr w:type="spellEnd"/>
      <w:r w:rsidRPr="00B85DE0">
        <w:rPr>
          <w:sz w:val="20"/>
          <w:szCs w:val="20"/>
        </w:rPr>
        <w:t xml:space="preserve">.  </w:t>
      </w:r>
      <w:proofErr w:type="spellStart"/>
      <w:r w:rsidRPr="00B85DE0">
        <w:rPr>
          <w:sz w:val="20"/>
          <w:szCs w:val="20"/>
        </w:rPr>
        <w:t>GiveButter</w:t>
      </w:r>
      <w:proofErr w:type="spellEnd"/>
      <w:r w:rsidRPr="00B85DE0">
        <w:rPr>
          <w:sz w:val="20"/>
          <w:szCs w:val="20"/>
        </w:rPr>
        <w:t xml:space="preserve"> is a robust fundraising platform </w:t>
      </w:r>
      <w:r w:rsidR="00B85DE0" w:rsidRPr="00B85DE0">
        <w:rPr>
          <w:sz w:val="20"/>
          <w:szCs w:val="20"/>
        </w:rPr>
        <w:t xml:space="preserve">that supports not for profit development. </w:t>
      </w:r>
    </w:p>
    <w:p w14:paraId="7BA14EA0" w14:textId="77777777" w:rsidR="006B4590" w:rsidRDefault="006B4590" w:rsidP="00E31804">
      <w:pPr>
        <w:rPr>
          <w:sz w:val="20"/>
          <w:szCs w:val="20"/>
        </w:rPr>
      </w:pPr>
    </w:p>
    <w:p w14:paraId="4F7311BE" w14:textId="6F0B6846" w:rsidR="006B4590" w:rsidRDefault="006B4590" w:rsidP="00E3180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Does the 501(c)3 do any accounting of funds raised?</w:t>
      </w:r>
    </w:p>
    <w:p w14:paraId="23CCE008" w14:textId="77777777" w:rsidR="006B4590" w:rsidRDefault="006B4590" w:rsidP="00E31804">
      <w:pPr>
        <w:rPr>
          <w:sz w:val="20"/>
          <w:szCs w:val="20"/>
          <w:u w:val="single"/>
        </w:rPr>
      </w:pPr>
    </w:p>
    <w:p w14:paraId="7DCCC0A8" w14:textId="630134B6" w:rsidR="006B4590" w:rsidRPr="006B4590" w:rsidRDefault="006B4590" w:rsidP="00E31804">
      <w:pPr>
        <w:rPr>
          <w:sz w:val="20"/>
          <w:szCs w:val="20"/>
        </w:rPr>
      </w:pPr>
      <w:r>
        <w:rPr>
          <w:sz w:val="20"/>
          <w:szCs w:val="20"/>
        </w:rPr>
        <w:t xml:space="preserve">Each participating club is responsible for their own accounting.  The Treasurer of the District 501(c)3 is responsible for transferring club monies to each club, only.  </w:t>
      </w:r>
    </w:p>
    <w:p w14:paraId="5C818072" w14:textId="77777777" w:rsidR="00B85DE0" w:rsidRPr="00B85DE0" w:rsidRDefault="00B85DE0" w:rsidP="00E31804">
      <w:pPr>
        <w:rPr>
          <w:sz w:val="20"/>
          <w:szCs w:val="20"/>
        </w:rPr>
      </w:pPr>
    </w:p>
    <w:p w14:paraId="2441BAEA" w14:textId="234E5698" w:rsidR="00B85DE0" w:rsidRPr="00B85DE0" w:rsidRDefault="00B85DE0" w:rsidP="00E31804">
      <w:pPr>
        <w:rPr>
          <w:sz w:val="20"/>
          <w:szCs w:val="20"/>
        </w:rPr>
      </w:pPr>
      <w:r w:rsidRPr="00B85DE0">
        <w:rPr>
          <w:i/>
          <w:iCs/>
          <w:sz w:val="20"/>
          <w:szCs w:val="20"/>
          <w:u w:val="single"/>
        </w:rPr>
        <w:lastRenderedPageBreak/>
        <w:t xml:space="preserve">Other Questions?  </w:t>
      </w:r>
    </w:p>
    <w:p w14:paraId="75795B90" w14:textId="77777777" w:rsidR="00B85DE0" w:rsidRPr="00B85DE0" w:rsidRDefault="00B85DE0" w:rsidP="00E31804">
      <w:pPr>
        <w:rPr>
          <w:sz w:val="20"/>
          <w:szCs w:val="20"/>
        </w:rPr>
      </w:pPr>
    </w:p>
    <w:p w14:paraId="50B2C10C" w14:textId="3DD84149" w:rsidR="00B85DE0" w:rsidRPr="00B85DE0" w:rsidRDefault="00B85DE0" w:rsidP="00E31804">
      <w:pPr>
        <w:rPr>
          <w:sz w:val="20"/>
          <w:szCs w:val="20"/>
        </w:rPr>
      </w:pPr>
      <w:r w:rsidRPr="00B85DE0">
        <w:rPr>
          <w:sz w:val="20"/>
          <w:szCs w:val="20"/>
        </w:rPr>
        <w:t xml:space="preserve">Please contact Charlene J. </w:t>
      </w:r>
      <w:proofErr w:type="spellStart"/>
      <w:r w:rsidRPr="00B85DE0">
        <w:rPr>
          <w:sz w:val="20"/>
          <w:szCs w:val="20"/>
        </w:rPr>
        <w:t>Jarest</w:t>
      </w:r>
      <w:proofErr w:type="spellEnd"/>
      <w:r w:rsidRPr="00B85DE0">
        <w:rPr>
          <w:sz w:val="20"/>
          <w:szCs w:val="20"/>
        </w:rPr>
        <w:t xml:space="preserve">, PDG, Clerk, with questions that you may have.  The preferred method is email – </w:t>
      </w:r>
      <w:hyperlink r:id="rId5" w:history="1">
        <w:r w:rsidRPr="00B85DE0">
          <w:rPr>
            <w:rStyle w:val="Hyperlink"/>
            <w:sz w:val="20"/>
            <w:szCs w:val="20"/>
          </w:rPr>
          <w:t>cjarest@comcast.net</w:t>
        </w:r>
      </w:hyperlink>
      <w:r w:rsidRPr="00B85DE0">
        <w:rPr>
          <w:sz w:val="20"/>
          <w:szCs w:val="20"/>
        </w:rPr>
        <w:t>.  However, she will always be happy to talk to you at 508-269-9008.</w:t>
      </w:r>
    </w:p>
    <w:p w14:paraId="203E6CA6" w14:textId="77777777" w:rsidR="005A27D4" w:rsidRPr="00B85DE0" w:rsidRDefault="005A27D4" w:rsidP="00E31804">
      <w:pPr>
        <w:rPr>
          <w:sz w:val="20"/>
          <w:szCs w:val="20"/>
        </w:rPr>
      </w:pPr>
    </w:p>
    <w:p w14:paraId="08DA60E1" w14:textId="77777777" w:rsidR="005A27D4" w:rsidRPr="00B85DE0" w:rsidRDefault="005A27D4" w:rsidP="00E31804">
      <w:pPr>
        <w:rPr>
          <w:sz w:val="20"/>
          <w:szCs w:val="20"/>
        </w:rPr>
      </w:pPr>
    </w:p>
    <w:sectPr w:rsidR="005A27D4" w:rsidRPr="00B8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3E"/>
    <w:rsid w:val="00132297"/>
    <w:rsid w:val="0015499A"/>
    <w:rsid w:val="0018173B"/>
    <w:rsid w:val="002C1BAA"/>
    <w:rsid w:val="00506A3E"/>
    <w:rsid w:val="005561CF"/>
    <w:rsid w:val="005A27D4"/>
    <w:rsid w:val="006B4590"/>
    <w:rsid w:val="007C2202"/>
    <w:rsid w:val="009B04E1"/>
    <w:rsid w:val="00B85DE0"/>
    <w:rsid w:val="00CD56A5"/>
    <w:rsid w:val="00E31804"/>
    <w:rsid w:val="00E64624"/>
    <w:rsid w:val="00F32989"/>
    <w:rsid w:val="00F36708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6C7E9"/>
  <w15:chartTrackingRefBased/>
  <w15:docId w15:val="{AFDB0E95-817C-4644-A0BA-9C94E231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lonna MT" w:eastAsiaTheme="minorHAnsi" w:hAnsi="Colonna MT" w:cs="Times New Roman (Body CS)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arest@comcast.ne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Jarest</dc:creator>
  <cp:keywords/>
  <dc:description/>
  <cp:lastModifiedBy>Charlene Jarest</cp:lastModifiedBy>
  <cp:revision>5</cp:revision>
  <cp:lastPrinted>2023-04-25T19:46:00Z</cp:lastPrinted>
  <dcterms:created xsi:type="dcterms:W3CDTF">2023-04-23T18:28:00Z</dcterms:created>
  <dcterms:modified xsi:type="dcterms:W3CDTF">2024-05-15T15:59:00Z</dcterms:modified>
</cp:coreProperties>
</file>