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7"/>
        <w:gridCol w:w="6900"/>
      </w:tblGrid>
      <w:tr w:rsidR="00A84C36" w14:paraId="2A10AEBD" w14:textId="77777777" w:rsidTr="0020152E">
        <w:trPr>
          <w:trHeight w:val="976"/>
          <w:jc w:val="center"/>
        </w:trPr>
        <w:tc>
          <w:tcPr>
            <w:tcW w:w="2627" w:type="dxa"/>
            <w:tcBorders>
              <w:top w:val="nil"/>
              <w:left w:val="nil"/>
              <w:bottom w:val="nil"/>
              <w:right w:val="nil"/>
            </w:tcBorders>
            <w:shd w:val="clear" w:color="auto" w:fill="auto"/>
            <w:tcMar>
              <w:top w:w="80" w:type="dxa"/>
              <w:left w:w="80" w:type="dxa"/>
              <w:bottom w:w="80" w:type="dxa"/>
              <w:right w:w="80" w:type="dxa"/>
            </w:tcMar>
          </w:tcPr>
          <w:p w14:paraId="77080178" w14:textId="77777777" w:rsidR="00A84C36" w:rsidRDefault="00A84C36" w:rsidP="0020152E">
            <w:pPr>
              <w:spacing w:before="120" w:after="0" w:line="240" w:lineRule="auto"/>
            </w:pPr>
            <w:r>
              <w:rPr>
                <w:i/>
                <w:iCs/>
                <w:noProof/>
              </w:rPr>
              <w:drawing>
                <wp:inline distT="0" distB="0" distL="0" distR="0" wp14:anchorId="5D0C5CE1" wp14:editId="3E5403DF">
                  <wp:extent cx="1186080" cy="475615"/>
                  <wp:effectExtent l="0" t="0" r="0" b="0"/>
                  <wp:docPr id="1073741825" name="officeArt object" descr="RotaryMBS_RGB"/>
                  <wp:cNvGraphicFramePr/>
                  <a:graphic xmlns:a="http://schemas.openxmlformats.org/drawingml/2006/main">
                    <a:graphicData uri="http://schemas.openxmlformats.org/drawingml/2006/picture">
                      <pic:pic xmlns:pic="http://schemas.openxmlformats.org/drawingml/2006/picture">
                        <pic:nvPicPr>
                          <pic:cNvPr id="1073741825" name="RotaryMBS_RGB" descr="RotaryMBS_RGB"/>
                          <pic:cNvPicPr>
                            <a:picLocks noChangeAspect="1"/>
                          </pic:cNvPicPr>
                        </pic:nvPicPr>
                        <pic:blipFill>
                          <a:blip r:embed="rId8"/>
                          <a:stretch>
                            <a:fillRect/>
                          </a:stretch>
                        </pic:blipFill>
                        <pic:spPr>
                          <a:xfrm>
                            <a:off x="0" y="0"/>
                            <a:ext cx="1187945" cy="476363"/>
                          </a:xfrm>
                          <a:prstGeom prst="rect">
                            <a:avLst/>
                          </a:prstGeom>
                          <a:ln w="12700" cap="flat">
                            <a:noFill/>
                            <a:miter lim="400000"/>
                          </a:ln>
                          <a:effectLst/>
                        </pic:spPr>
                      </pic:pic>
                    </a:graphicData>
                  </a:graphic>
                </wp:inline>
              </w:drawing>
            </w:r>
          </w:p>
        </w:tc>
        <w:tc>
          <w:tcPr>
            <w:tcW w:w="6900" w:type="dxa"/>
            <w:tcBorders>
              <w:top w:val="nil"/>
              <w:left w:val="nil"/>
              <w:bottom w:val="nil"/>
              <w:right w:val="nil"/>
            </w:tcBorders>
            <w:shd w:val="clear" w:color="auto" w:fill="auto"/>
            <w:tcMar>
              <w:top w:w="80" w:type="dxa"/>
              <w:left w:w="80" w:type="dxa"/>
              <w:bottom w:w="80" w:type="dxa"/>
              <w:right w:w="80" w:type="dxa"/>
            </w:tcMar>
          </w:tcPr>
          <w:p w14:paraId="092D4DDC" w14:textId="77777777" w:rsidR="00A84C36" w:rsidRDefault="00A84C36" w:rsidP="0020152E">
            <w:pPr>
              <w:spacing w:before="240" w:after="0" w:line="240" w:lineRule="auto"/>
            </w:pPr>
            <w:r>
              <w:rPr>
                <w:b/>
                <w:bCs/>
                <w:color w:val="002060"/>
                <w:sz w:val="28"/>
                <w:szCs w:val="28"/>
                <w:u w:color="002060"/>
              </w:rPr>
              <w:t>CLUB QUALIFICATION MEMORANDUM OF UNDERSTANDING FOR District 7950 Foundation, Inc. Participation</w:t>
            </w:r>
          </w:p>
        </w:tc>
      </w:tr>
    </w:tbl>
    <w:p w14:paraId="7BBC0490" w14:textId="77777777" w:rsidR="00A84C36" w:rsidRDefault="00A84C36" w:rsidP="00A84C36">
      <w:pPr>
        <w:spacing w:after="0" w:line="240" w:lineRule="auto"/>
        <w:rPr>
          <w:b/>
          <w:bCs/>
          <w:color w:val="002060"/>
          <w:sz w:val="28"/>
          <w:szCs w:val="28"/>
          <w:u w:color="002060"/>
        </w:rPr>
      </w:pPr>
    </w:p>
    <w:p w14:paraId="752409C6" w14:textId="2A759403" w:rsidR="00A84C36" w:rsidRPr="007D7FE1" w:rsidRDefault="00A84C36" w:rsidP="00A84C36">
      <w:pPr>
        <w:spacing w:after="0" w:line="240" w:lineRule="auto"/>
        <w:rPr>
          <w:b/>
          <w:bCs/>
          <w:color w:val="auto"/>
          <w:sz w:val="28"/>
          <w:szCs w:val="28"/>
        </w:rPr>
      </w:pPr>
      <w:r w:rsidRPr="007D7FE1">
        <w:rPr>
          <w:b/>
          <w:bCs/>
          <w:color w:val="auto"/>
          <w:sz w:val="28"/>
          <w:szCs w:val="28"/>
        </w:rPr>
        <w:t>CONTENTS</w:t>
      </w:r>
    </w:p>
    <w:p w14:paraId="0297EBBE" w14:textId="77777777" w:rsidR="00A84C36" w:rsidRPr="007D7FE1" w:rsidRDefault="00A84C36" w:rsidP="00A84C36">
      <w:pPr>
        <w:spacing w:after="0" w:line="240" w:lineRule="auto"/>
        <w:rPr>
          <w:color w:val="auto"/>
          <w:sz w:val="16"/>
          <w:szCs w:val="16"/>
        </w:rPr>
      </w:pPr>
    </w:p>
    <w:p w14:paraId="193B806A" w14:textId="77777777" w:rsidR="00A84C36" w:rsidRPr="007D7FE1" w:rsidRDefault="00A84C36" w:rsidP="00A84C36">
      <w:pPr>
        <w:pStyle w:val="ListParagraph"/>
        <w:numPr>
          <w:ilvl w:val="0"/>
          <w:numId w:val="2"/>
        </w:numPr>
        <w:spacing w:after="0" w:line="240" w:lineRule="auto"/>
        <w:rPr>
          <w:color w:val="auto"/>
        </w:rPr>
      </w:pPr>
      <w:r w:rsidRPr="007D7FE1">
        <w:rPr>
          <w:color w:val="auto"/>
        </w:rPr>
        <w:t>General Statement</w:t>
      </w:r>
    </w:p>
    <w:p w14:paraId="1ABA1251" w14:textId="77777777" w:rsidR="00A84C36" w:rsidRPr="007D7FE1" w:rsidRDefault="00A84C36" w:rsidP="00A84C36">
      <w:pPr>
        <w:pStyle w:val="ListParagraph"/>
        <w:numPr>
          <w:ilvl w:val="0"/>
          <w:numId w:val="2"/>
        </w:numPr>
        <w:spacing w:after="0" w:line="240" w:lineRule="auto"/>
        <w:rPr>
          <w:color w:val="auto"/>
        </w:rPr>
      </w:pPr>
      <w:r w:rsidRPr="007D7FE1">
        <w:rPr>
          <w:color w:val="auto"/>
        </w:rPr>
        <w:t>Club Qualification</w:t>
      </w:r>
    </w:p>
    <w:p w14:paraId="6F5D738E" w14:textId="77777777" w:rsidR="00A84C36" w:rsidRPr="007D7FE1" w:rsidRDefault="00A84C36" w:rsidP="00A84C36">
      <w:pPr>
        <w:pStyle w:val="ListParagraph"/>
        <w:numPr>
          <w:ilvl w:val="0"/>
          <w:numId w:val="2"/>
        </w:numPr>
        <w:spacing w:after="0" w:line="240" w:lineRule="auto"/>
        <w:rPr>
          <w:color w:val="auto"/>
        </w:rPr>
      </w:pPr>
      <w:r w:rsidRPr="007D7FE1">
        <w:rPr>
          <w:color w:val="auto"/>
        </w:rPr>
        <w:t>Club Officer Responsibilities</w:t>
      </w:r>
    </w:p>
    <w:p w14:paraId="6F270F63" w14:textId="77777777" w:rsidR="00A84C36" w:rsidRPr="007D7FE1" w:rsidRDefault="00A84C36" w:rsidP="00A84C36">
      <w:pPr>
        <w:pStyle w:val="ListParagraph"/>
        <w:numPr>
          <w:ilvl w:val="0"/>
          <w:numId w:val="2"/>
        </w:numPr>
        <w:spacing w:after="0" w:line="240" w:lineRule="auto"/>
        <w:rPr>
          <w:color w:val="auto"/>
        </w:rPr>
      </w:pPr>
      <w:r w:rsidRPr="007D7FE1">
        <w:rPr>
          <w:color w:val="auto"/>
        </w:rPr>
        <w:t>Document Retention</w:t>
      </w:r>
    </w:p>
    <w:p w14:paraId="48862C18" w14:textId="77777777" w:rsidR="00A84C36" w:rsidRPr="007D7FE1" w:rsidRDefault="00A84C36" w:rsidP="00A84C36">
      <w:pPr>
        <w:pStyle w:val="ListParagraph"/>
        <w:numPr>
          <w:ilvl w:val="0"/>
          <w:numId w:val="2"/>
        </w:numPr>
        <w:spacing w:after="0" w:line="240" w:lineRule="auto"/>
        <w:rPr>
          <w:color w:val="auto"/>
        </w:rPr>
      </w:pPr>
      <w:r w:rsidRPr="007D7FE1">
        <w:rPr>
          <w:color w:val="auto"/>
        </w:rPr>
        <w:t>Reporting Misuse of Funds</w:t>
      </w:r>
    </w:p>
    <w:p w14:paraId="69CC604E" w14:textId="396DBA77" w:rsidR="00A84C36" w:rsidRPr="007D7FE1" w:rsidRDefault="00A84C36" w:rsidP="00A84C36">
      <w:pPr>
        <w:pStyle w:val="ListParagraph"/>
        <w:numPr>
          <w:ilvl w:val="0"/>
          <w:numId w:val="2"/>
        </w:numPr>
        <w:spacing w:after="0" w:line="240" w:lineRule="auto"/>
        <w:rPr>
          <w:color w:val="auto"/>
        </w:rPr>
      </w:pPr>
      <w:r w:rsidRPr="007D7FE1">
        <w:rPr>
          <w:color w:val="auto"/>
        </w:rPr>
        <w:t>Authorization and Agreement</w:t>
      </w:r>
    </w:p>
    <w:p w14:paraId="41972AE4" w14:textId="77938A88" w:rsidR="00A84C36" w:rsidRPr="007D7FE1" w:rsidRDefault="00A84C36" w:rsidP="00A84C36">
      <w:pPr>
        <w:spacing w:after="0" w:line="240" w:lineRule="auto"/>
        <w:rPr>
          <w:color w:val="auto"/>
        </w:rPr>
      </w:pPr>
    </w:p>
    <w:p w14:paraId="2F5E351D" w14:textId="6D6C0801" w:rsidR="00A84C36" w:rsidRPr="007D7FE1" w:rsidRDefault="00EC788C" w:rsidP="00EC788C">
      <w:pPr>
        <w:spacing w:after="0" w:line="240" w:lineRule="auto"/>
        <w:rPr>
          <w:b/>
          <w:bCs/>
          <w:color w:val="auto"/>
        </w:rPr>
      </w:pPr>
      <w:r w:rsidRPr="007D7FE1">
        <w:rPr>
          <w:b/>
          <w:bCs/>
          <w:color w:val="auto"/>
        </w:rPr>
        <w:t>1.</w:t>
      </w:r>
      <w:r w:rsidR="00A84C36" w:rsidRPr="007D7FE1">
        <w:rPr>
          <w:b/>
          <w:bCs/>
          <w:color w:val="auto"/>
        </w:rPr>
        <w:t>General Statement</w:t>
      </w:r>
    </w:p>
    <w:p w14:paraId="5D259F8D" w14:textId="2306C7E0" w:rsidR="00BA7617" w:rsidRPr="007D7FE1" w:rsidRDefault="00BA7617" w:rsidP="00EC788C">
      <w:pPr>
        <w:spacing w:after="0" w:line="240" w:lineRule="auto"/>
        <w:rPr>
          <w:color w:val="auto"/>
        </w:rPr>
      </w:pPr>
    </w:p>
    <w:p w14:paraId="23AAD6CB" w14:textId="1EBFCCA7" w:rsidR="002C4840" w:rsidRDefault="00BA7617" w:rsidP="00EC788C">
      <w:pPr>
        <w:spacing w:after="0" w:line="240" w:lineRule="auto"/>
        <w:rPr>
          <w:color w:val="auto"/>
        </w:rPr>
      </w:pPr>
      <w:r w:rsidRPr="007D7FE1">
        <w:rPr>
          <w:color w:val="auto"/>
        </w:rPr>
        <w:t>The Rotary District 7950 Foundation, Inc.</w:t>
      </w:r>
      <w:r w:rsidR="0033175D" w:rsidRPr="007D7FE1">
        <w:rPr>
          <w:color w:val="auto"/>
        </w:rPr>
        <w:t xml:space="preserve"> (hereinafter the “</w:t>
      </w:r>
      <w:r w:rsidR="007D7FE1">
        <w:rPr>
          <w:color w:val="auto"/>
        </w:rPr>
        <w:t xml:space="preserve">District </w:t>
      </w:r>
      <w:r w:rsidR="0033175D" w:rsidRPr="007D7FE1">
        <w:rPr>
          <w:color w:val="auto"/>
        </w:rPr>
        <w:t>Foundation”)</w:t>
      </w:r>
      <w:r w:rsidRPr="007D7FE1">
        <w:rPr>
          <w:color w:val="auto"/>
        </w:rPr>
        <w:t>, has been created to help its’ clubs obtain tax-deductible donations, from individuals or organizations, which will increase the</w:t>
      </w:r>
      <w:r w:rsidR="00DE08BD" w:rsidRPr="007D7FE1">
        <w:rPr>
          <w:color w:val="auto"/>
        </w:rPr>
        <w:t xml:space="preserve"> club’s</w:t>
      </w:r>
      <w:r w:rsidRPr="007D7FE1">
        <w:rPr>
          <w:color w:val="auto"/>
        </w:rPr>
        <w:t xml:space="preserve"> fundraising </w:t>
      </w:r>
      <w:r w:rsidR="00DE08BD" w:rsidRPr="007D7FE1">
        <w:rPr>
          <w:color w:val="auto"/>
        </w:rPr>
        <w:t xml:space="preserve">capability </w:t>
      </w:r>
      <w:r w:rsidRPr="007D7FE1">
        <w:rPr>
          <w:color w:val="auto"/>
        </w:rPr>
        <w:t xml:space="preserve">and therefore the impact of their charitable works.  </w:t>
      </w:r>
      <w:r w:rsidR="00B61CE7">
        <w:rPr>
          <w:color w:val="auto"/>
        </w:rPr>
        <w:t xml:space="preserve">The </w:t>
      </w:r>
      <w:r w:rsidR="007D7FE1">
        <w:rPr>
          <w:color w:val="auto"/>
        </w:rPr>
        <w:t>District Foundation</w:t>
      </w:r>
      <w:r w:rsidR="00B61CE7">
        <w:rPr>
          <w:color w:val="auto"/>
        </w:rPr>
        <w:t xml:space="preserve"> is</w:t>
      </w:r>
      <w:r w:rsidR="00080FCB">
        <w:rPr>
          <w:color w:val="auto"/>
        </w:rPr>
        <w:t xml:space="preserve"> intended</w:t>
      </w:r>
      <w:r w:rsidR="00B61CE7">
        <w:rPr>
          <w:color w:val="auto"/>
        </w:rPr>
        <w:t xml:space="preserve"> to be a conduit for donors seeking to make tax deductible donations to a District 7950 Rotary Club. </w:t>
      </w:r>
      <w:r w:rsidR="00B61CE7" w:rsidRPr="00EB2D49">
        <w:rPr>
          <w:color w:val="auto"/>
        </w:rPr>
        <w:t xml:space="preserve"> </w:t>
      </w:r>
      <w:r w:rsidR="00952973" w:rsidRPr="007D7FE1">
        <w:rPr>
          <w:color w:val="auto"/>
        </w:rPr>
        <w:t>All clubs in good standing, in the District</w:t>
      </w:r>
      <w:r w:rsidR="00DE08BD" w:rsidRPr="007D7FE1">
        <w:rPr>
          <w:color w:val="auto"/>
        </w:rPr>
        <w:t>,</w:t>
      </w:r>
      <w:r w:rsidR="00952973" w:rsidRPr="007D7FE1">
        <w:rPr>
          <w:color w:val="auto"/>
        </w:rPr>
        <w:t xml:space="preserve"> are </w:t>
      </w:r>
      <w:r w:rsidR="007D7FE1">
        <w:rPr>
          <w:color w:val="auto"/>
        </w:rPr>
        <w:t xml:space="preserve">eligible to utilize the services </w:t>
      </w:r>
      <w:r w:rsidR="00952973" w:rsidRPr="007D7FE1">
        <w:rPr>
          <w:color w:val="auto"/>
        </w:rPr>
        <w:t xml:space="preserve">of the </w:t>
      </w:r>
      <w:r w:rsidR="007D7FE1">
        <w:rPr>
          <w:color w:val="auto"/>
        </w:rPr>
        <w:t>District Foundation</w:t>
      </w:r>
      <w:r w:rsidR="002C4840">
        <w:rPr>
          <w:color w:val="auto"/>
        </w:rPr>
        <w:t>.</w:t>
      </w:r>
    </w:p>
    <w:p w14:paraId="3E971ED3" w14:textId="77777777" w:rsidR="00B61CE7" w:rsidRDefault="00B61CE7" w:rsidP="00EC788C">
      <w:pPr>
        <w:spacing w:after="0" w:line="240" w:lineRule="auto"/>
        <w:rPr>
          <w:color w:val="auto"/>
        </w:rPr>
      </w:pPr>
    </w:p>
    <w:p w14:paraId="541D6EC7" w14:textId="77777777" w:rsidR="00BE0971" w:rsidRDefault="000B05F0" w:rsidP="00BE0971">
      <w:pPr>
        <w:spacing w:after="0" w:line="240" w:lineRule="auto"/>
        <w:rPr>
          <w:color w:val="auto"/>
        </w:rPr>
      </w:pPr>
      <w:r w:rsidRPr="007D7FE1">
        <w:rPr>
          <w:color w:val="auto"/>
        </w:rPr>
        <w:t xml:space="preserve">The </w:t>
      </w:r>
      <w:r w:rsidR="007D7FE1">
        <w:rPr>
          <w:color w:val="auto"/>
        </w:rPr>
        <w:t>District Foundation</w:t>
      </w:r>
      <w:r w:rsidR="00A84C36" w:rsidRPr="007D7FE1">
        <w:rPr>
          <w:color w:val="auto"/>
        </w:rPr>
        <w:t xml:space="preserve"> </w:t>
      </w:r>
      <w:r w:rsidR="00952973" w:rsidRPr="007D7FE1">
        <w:rPr>
          <w:color w:val="auto"/>
        </w:rPr>
        <w:t xml:space="preserve">must </w:t>
      </w:r>
      <w:r w:rsidR="00A84C36" w:rsidRPr="007D7FE1">
        <w:rPr>
          <w:color w:val="auto"/>
        </w:rPr>
        <w:t>protect and retain its’ favored tax-exempt status</w:t>
      </w:r>
      <w:r w:rsidR="00952973" w:rsidRPr="007D7FE1">
        <w:rPr>
          <w:color w:val="auto"/>
        </w:rPr>
        <w:t xml:space="preserve"> for the benefit of all clubs</w:t>
      </w:r>
      <w:r w:rsidR="00A84C36" w:rsidRPr="007D7FE1">
        <w:rPr>
          <w:color w:val="auto"/>
        </w:rPr>
        <w:t xml:space="preserve">. </w:t>
      </w:r>
      <w:r w:rsidR="00952973" w:rsidRPr="007D7FE1">
        <w:rPr>
          <w:color w:val="auto"/>
        </w:rPr>
        <w:t>A</w:t>
      </w:r>
      <w:r w:rsidR="00A84C36" w:rsidRPr="007D7FE1">
        <w:rPr>
          <w:color w:val="auto"/>
        </w:rPr>
        <w:t xml:space="preserve"> member </w:t>
      </w:r>
      <w:r w:rsidR="00952973" w:rsidRPr="007D7FE1">
        <w:rPr>
          <w:color w:val="auto"/>
        </w:rPr>
        <w:t xml:space="preserve">club </w:t>
      </w:r>
      <w:r w:rsidR="00A84C36" w:rsidRPr="007D7FE1">
        <w:rPr>
          <w:color w:val="auto"/>
        </w:rPr>
        <w:t>act</w:t>
      </w:r>
      <w:r w:rsidR="00952973" w:rsidRPr="007D7FE1">
        <w:rPr>
          <w:color w:val="auto"/>
        </w:rPr>
        <w:t>ing</w:t>
      </w:r>
      <w:r w:rsidR="00A84C36" w:rsidRPr="007D7FE1">
        <w:rPr>
          <w:color w:val="auto"/>
        </w:rPr>
        <w:t xml:space="preserve"> outside of the </w:t>
      </w:r>
      <w:r w:rsidR="00B61CE7">
        <w:rPr>
          <w:color w:val="auto"/>
        </w:rPr>
        <w:t>guidelines</w:t>
      </w:r>
      <w:r w:rsidR="00B61CE7" w:rsidRPr="007D7FE1">
        <w:rPr>
          <w:color w:val="auto"/>
        </w:rPr>
        <w:t xml:space="preserve"> </w:t>
      </w:r>
      <w:r w:rsidR="00A84C36" w:rsidRPr="007D7FE1">
        <w:rPr>
          <w:color w:val="auto"/>
        </w:rPr>
        <w:t xml:space="preserve">noted could put the </w:t>
      </w:r>
      <w:r w:rsidR="00952973" w:rsidRPr="007D7FE1">
        <w:rPr>
          <w:color w:val="auto"/>
        </w:rPr>
        <w:t>tax-exempt</w:t>
      </w:r>
      <w:r w:rsidR="00A84C36" w:rsidRPr="007D7FE1">
        <w:rPr>
          <w:color w:val="auto"/>
        </w:rPr>
        <w:t xml:space="preserve"> status </w:t>
      </w:r>
      <w:r w:rsidR="00952973" w:rsidRPr="007D7FE1">
        <w:rPr>
          <w:color w:val="auto"/>
        </w:rPr>
        <w:t xml:space="preserve">of the </w:t>
      </w:r>
      <w:r w:rsidR="007D7FE1">
        <w:rPr>
          <w:color w:val="auto"/>
        </w:rPr>
        <w:t>District Foundation</w:t>
      </w:r>
      <w:r w:rsidRPr="007D7FE1">
        <w:rPr>
          <w:color w:val="auto"/>
        </w:rPr>
        <w:t xml:space="preserve"> </w:t>
      </w:r>
      <w:r w:rsidR="00A84C36" w:rsidRPr="007D7FE1">
        <w:rPr>
          <w:color w:val="auto"/>
        </w:rPr>
        <w:t xml:space="preserve">at risk.  </w:t>
      </w:r>
      <w:r w:rsidR="00BE27AD" w:rsidRPr="009104DB">
        <w:rPr>
          <w:color w:val="auto"/>
        </w:rPr>
        <w:t>A</w:t>
      </w:r>
      <w:r w:rsidR="00A84C36" w:rsidRPr="007D7FE1">
        <w:rPr>
          <w:color w:val="auto"/>
        </w:rPr>
        <w:t>ny hint of scandal, misuse, or wrong-doing</w:t>
      </w:r>
      <w:r w:rsidR="00952973" w:rsidRPr="007D7FE1">
        <w:rPr>
          <w:color w:val="auto"/>
        </w:rPr>
        <w:t xml:space="preserve"> </w:t>
      </w:r>
      <w:r w:rsidR="00BE27AD" w:rsidRPr="007D7FE1">
        <w:rPr>
          <w:color w:val="auto"/>
        </w:rPr>
        <w:t xml:space="preserve">could </w:t>
      </w:r>
      <w:r w:rsidR="00952973" w:rsidRPr="007D7FE1">
        <w:rPr>
          <w:color w:val="auto"/>
        </w:rPr>
        <w:t xml:space="preserve">cause the </w:t>
      </w:r>
      <w:r w:rsidR="007D7FE1">
        <w:rPr>
          <w:color w:val="auto"/>
        </w:rPr>
        <w:t>District Foundation</w:t>
      </w:r>
      <w:r w:rsidR="00952973" w:rsidRPr="007D7FE1">
        <w:rPr>
          <w:color w:val="auto"/>
        </w:rPr>
        <w:t xml:space="preserve"> to </w:t>
      </w:r>
      <w:r w:rsidR="00A84C36" w:rsidRPr="007D7FE1">
        <w:rPr>
          <w:color w:val="auto"/>
        </w:rPr>
        <w:t xml:space="preserve">lose its’ tax-exempt status, which would hurt every club in the District.  It would also damage public perception of </w:t>
      </w:r>
      <w:r w:rsidR="00CE2337" w:rsidRPr="007D7FE1">
        <w:rPr>
          <w:color w:val="auto"/>
        </w:rPr>
        <w:t xml:space="preserve">Rotary </w:t>
      </w:r>
      <w:r w:rsidR="00A84C36" w:rsidRPr="007D7FE1">
        <w:rPr>
          <w:color w:val="auto"/>
        </w:rPr>
        <w:t xml:space="preserve">in the community. As a result, the following rules have been developed.  </w:t>
      </w:r>
      <w:r w:rsidR="00EC788C" w:rsidRPr="007D7FE1">
        <w:rPr>
          <w:color w:val="auto"/>
        </w:rPr>
        <w:t xml:space="preserve">Any member club found to have violated the stated rules of use will be </w:t>
      </w:r>
      <w:r w:rsidR="00DE08BD" w:rsidRPr="007D7FE1">
        <w:rPr>
          <w:color w:val="auto"/>
        </w:rPr>
        <w:t xml:space="preserve">barred from </w:t>
      </w:r>
      <w:r w:rsidR="00AF55C5" w:rsidRPr="007D7FE1">
        <w:rPr>
          <w:color w:val="auto"/>
        </w:rPr>
        <w:t xml:space="preserve">future </w:t>
      </w:r>
      <w:r w:rsidR="00DE08BD" w:rsidRPr="007D7FE1">
        <w:rPr>
          <w:color w:val="auto"/>
        </w:rPr>
        <w:t xml:space="preserve">participation. </w:t>
      </w:r>
      <w:r w:rsidR="00EC788C" w:rsidRPr="007D7FE1">
        <w:rPr>
          <w:color w:val="auto"/>
        </w:rPr>
        <w:t xml:space="preserve"> </w:t>
      </w:r>
    </w:p>
    <w:p w14:paraId="296B417F" w14:textId="77777777" w:rsidR="00BE0971" w:rsidRDefault="00BE0971" w:rsidP="00BE0971">
      <w:pPr>
        <w:spacing w:after="0" w:line="240" w:lineRule="auto"/>
        <w:rPr>
          <w:color w:val="auto"/>
        </w:rPr>
      </w:pPr>
    </w:p>
    <w:p w14:paraId="43A805A2" w14:textId="77777777" w:rsidR="00BE0971" w:rsidRDefault="00BE0971" w:rsidP="00BE0971">
      <w:pPr>
        <w:spacing w:after="0" w:line="240" w:lineRule="auto"/>
        <w:rPr>
          <w:color w:val="auto"/>
        </w:rPr>
      </w:pPr>
      <w:r>
        <w:rPr>
          <w:color w:val="auto"/>
        </w:rPr>
        <w:t xml:space="preserve">At the current time, there is no fee for participation.  However, the Board of Directors reserves the right to institute a fee should it be </w:t>
      </w:r>
      <w:proofErr w:type="gramStart"/>
      <w:r>
        <w:rPr>
          <w:color w:val="auto"/>
        </w:rPr>
        <w:t>absolutely necessary</w:t>
      </w:r>
      <w:proofErr w:type="gramEnd"/>
      <w:r>
        <w:rPr>
          <w:color w:val="auto"/>
        </w:rPr>
        <w:t xml:space="preserve">. </w:t>
      </w:r>
    </w:p>
    <w:p w14:paraId="11A11F97" w14:textId="11CEBFFD" w:rsidR="00A84C36" w:rsidRPr="00BE0971" w:rsidRDefault="00BE0971" w:rsidP="00BE0971">
      <w:pPr>
        <w:spacing w:after="0" w:line="240" w:lineRule="auto"/>
        <w:rPr>
          <w:color w:val="auto"/>
        </w:rPr>
      </w:pPr>
      <w:r>
        <w:rPr>
          <w:color w:val="auto"/>
        </w:rPr>
        <w:t xml:space="preserve"> </w:t>
      </w:r>
      <w:r w:rsidR="00A84C36" w:rsidRPr="00BE0971">
        <w:rPr>
          <w:color w:val="auto"/>
        </w:rPr>
        <w:t xml:space="preserve">  </w:t>
      </w:r>
    </w:p>
    <w:p w14:paraId="40DA41BC" w14:textId="3D2FFB8C" w:rsidR="00A84C36" w:rsidRPr="007D7FE1" w:rsidRDefault="00A84C36" w:rsidP="00A84C36">
      <w:pPr>
        <w:spacing w:after="0" w:line="240" w:lineRule="auto"/>
        <w:rPr>
          <w:b/>
          <w:bCs/>
          <w:color w:val="auto"/>
        </w:rPr>
      </w:pPr>
      <w:r w:rsidRPr="007D7FE1">
        <w:rPr>
          <w:b/>
          <w:bCs/>
          <w:color w:val="auto"/>
        </w:rPr>
        <w:t xml:space="preserve">2.  Club Qualification </w:t>
      </w:r>
    </w:p>
    <w:p w14:paraId="1018A6D0" w14:textId="77777777" w:rsidR="00A84C36" w:rsidRPr="007D7FE1" w:rsidRDefault="00A84C36" w:rsidP="00A84C36">
      <w:pPr>
        <w:spacing w:after="0" w:line="240" w:lineRule="auto"/>
        <w:rPr>
          <w:color w:val="auto"/>
          <w:sz w:val="16"/>
          <w:szCs w:val="16"/>
        </w:rPr>
      </w:pPr>
    </w:p>
    <w:p w14:paraId="1CC4210D" w14:textId="2B435529" w:rsidR="00A84C36" w:rsidRPr="007D7FE1" w:rsidRDefault="00A84C36" w:rsidP="00A84C36">
      <w:pPr>
        <w:spacing w:after="0" w:line="240" w:lineRule="auto"/>
        <w:rPr>
          <w:color w:val="auto"/>
          <w:sz w:val="21"/>
          <w:szCs w:val="21"/>
        </w:rPr>
      </w:pPr>
      <w:r w:rsidRPr="007D7FE1">
        <w:rPr>
          <w:color w:val="auto"/>
          <w:sz w:val="21"/>
          <w:szCs w:val="21"/>
        </w:rPr>
        <w:t xml:space="preserve">To qualify to participate in </w:t>
      </w:r>
      <w:r w:rsidR="007D7FE1">
        <w:rPr>
          <w:color w:val="auto"/>
          <w:sz w:val="21"/>
          <w:szCs w:val="21"/>
        </w:rPr>
        <w:t>the</w:t>
      </w:r>
      <w:r w:rsidRPr="007D7FE1">
        <w:rPr>
          <w:color w:val="auto"/>
          <w:sz w:val="21"/>
          <w:szCs w:val="21"/>
        </w:rPr>
        <w:t xml:space="preserve"> </w:t>
      </w:r>
      <w:r w:rsidR="007D7FE1">
        <w:rPr>
          <w:color w:val="auto"/>
          <w:sz w:val="21"/>
          <w:szCs w:val="21"/>
        </w:rPr>
        <w:t>District Foundation</w:t>
      </w:r>
      <w:r w:rsidRPr="007D7FE1">
        <w:rPr>
          <w:color w:val="auto"/>
          <w:sz w:val="21"/>
          <w:szCs w:val="21"/>
        </w:rPr>
        <w:t xml:space="preserve">, </w:t>
      </w:r>
      <w:r w:rsidR="000B05F0">
        <w:rPr>
          <w:color w:val="auto"/>
          <w:sz w:val="21"/>
          <w:szCs w:val="21"/>
        </w:rPr>
        <w:t>a</w:t>
      </w:r>
      <w:r w:rsidR="000B05F0" w:rsidRPr="007D7FE1">
        <w:rPr>
          <w:color w:val="auto"/>
          <w:sz w:val="21"/>
          <w:szCs w:val="21"/>
        </w:rPr>
        <w:t xml:space="preserve"> </w:t>
      </w:r>
      <w:r w:rsidRPr="007D7FE1">
        <w:rPr>
          <w:color w:val="auto"/>
          <w:sz w:val="21"/>
          <w:szCs w:val="21"/>
        </w:rPr>
        <w:t xml:space="preserve">club must agree to implement the stewardship requirements required by </w:t>
      </w:r>
      <w:r w:rsidR="00DE56D4" w:rsidRPr="007D7FE1">
        <w:rPr>
          <w:color w:val="auto"/>
          <w:sz w:val="21"/>
          <w:szCs w:val="21"/>
        </w:rPr>
        <w:t xml:space="preserve">the </w:t>
      </w:r>
      <w:r w:rsidR="007D7FE1">
        <w:rPr>
          <w:color w:val="auto"/>
          <w:sz w:val="21"/>
          <w:szCs w:val="21"/>
        </w:rPr>
        <w:t>District Foundation</w:t>
      </w:r>
      <w:r w:rsidR="000B05F0">
        <w:rPr>
          <w:color w:val="auto"/>
          <w:sz w:val="21"/>
          <w:szCs w:val="21"/>
        </w:rPr>
        <w:t xml:space="preserve"> and agree </w:t>
      </w:r>
      <w:r w:rsidRPr="007D7FE1">
        <w:rPr>
          <w:color w:val="auto"/>
          <w:sz w:val="21"/>
          <w:szCs w:val="21"/>
        </w:rPr>
        <w:t>that all monies will be used for charitable purposes, only.</w:t>
      </w:r>
    </w:p>
    <w:p w14:paraId="2B34BF00" w14:textId="77777777" w:rsidR="00A84C36" w:rsidRPr="007D7FE1" w:rsidRDefault="00A84C36" w:rsidP="00A84C36">
      <w:pPr>
        <w:spacing w:after="0" w:line="240" w:lineRule="auto"/>
        <w:rPr>
          <w:color w:val="auto"/>
          <w:sz w:val="21"/>
          <w:szCs w:val="21"/>
        </w:rPr>
      </w:pPr>
    </w:p>
    <w:p w14:paraId="21901D39" w14:textId="06F93B16" w:rsidR="00A84C36" w:rsidRPr="007D7FE1" w:rsidRDefault="00A84C36" w:rsidP="00A84C36">
      <w:pPr>
        <w:pStyle w:val="ListParagraph"/>
        <w:numPr>
          <w:ilvl w:val="0"/>
          <w:numId w:val="4"/>
        </w:numPr>
        <w:spacing w:after="0" w:line="240" w:lineRule="auto"/>
        <w:rPr>
          <w:color w:val="auto"/>
          <w:sz w:val="21"/>
          <w:szCs w:val="21"/>
        </w:rPr>
      </w:pPr>
      <w:r w:rsidRPr="007D7FE1">
        <w:rPr>
          <w:color w:val="auto"/>
          <w:sz w:val="21"/>
          <w:szCs w:val="21"/>
        </w:rPr>
        <w:t xml:space="preserve">Participating Member Clubs, in good standing, may interact with the </w:t>
      </w:r>
      <w:r w:rsidR="000B05F0">
        <w:rPr>
          <w:color w:val="auto"/>
          <w:sz w:val="21"/>
          <w:szCs w:val="21"/>
        </w:rPr>
        <w:t>Foundation</w:t>
      </w:r>
      <w:r w:rsidRPr="007D7FE1">
        <w:rPr>
          <w:color w:val="auto"/>
          <w:sz w:val="21"/>
          <w:szCs w:val="21"/>
        </w:rPr>
        <w:t xml:space="preserve"> to increase their charitable fundraising and impact.   A member in good standing means both International and District dues </w:t>
      </w:r>
      <w:r w:rsidR="000B05F0">
        <w:rPr>
          <w:color w:val="auto"/>
          <w:sz w:val="21"/>
          <w:szCs w:val="21"/>
        </w:rPr>
        <w:t xml:space="preserve">are paid </w:t>
      </w:r>
      <w:r w:rsidRPr="007D7FE1">
        <w:rPr>
          <w:color w:val="auto"/>
          <w:sz w:val="21"/>
          <w:szCs w:val="21"/>
        </w:rPr>
        <w:t>current, with no other club impediment.</w:t>
      </w:r>
    </w:p>
    <w:p w14:paraId="30BDCC5B" w14:textId="77777777" w:rsidR="00A84C36" w:rsidRPr="007D7FE1" w:rsidRDefault="00A84C36" w:rsidP="00A84C36">
      <w:pPr>
        <w:spacing w:after="0" w:line="240" w:lineRule="auto"/>
        <w:rPr>
          <w:color w:val="auto"/>
          <w:sz w:val="21"/>
          <w:szCs w:val="21"/>
        </w:rPr>
      </w:pPr>
    </w:p>
    <w:p w14:paraId="7C557ED2" w14:textId="38EEC9B1" w:rsidR="00A84C36" w:rsidRPr="007D7FE1" w:rsidRDefault="00A84C36" w:rsidP="00A84C36">
      <w:pPr>
        <w:pStyle w:val="ListParagraph"/>
        <w:numPr>
          <w:ilvl w:val="0"/>
          <w:numId w:val="4"/>
        </w:numPr>
        <w:spacing w:after="0" w:line="240" w:lineRule="auto"/>
        <w:rPr>
          <w:color w:val="auto"/>
          <w:sz w:val="21"/>
          <w:szCs w:val="21"/>
        </w:rPr>
      </w:pPr>
      <w:r w:rsidRPr="007D7FE1">
        <w:rPr>
          <w:color w:val="auto"/>
          <w:sz w:val="21"/>
          <w:szCs w:val="21"/>
        </w:rPr>
        <w:t xml:space="preserve">Member clubs wishing to utilize the </w:t>
      </w:r>
      <w:r w:rsidR="007D7FE1">
        <w:rPr>
          <w:color w:val="auto"/>
          <w:sz w:val="21"/>
          <w:szCs w:val="21"/>
        </w:rPr>
        <w:t>District Foundation</w:t>
      </w:r>
      <w:r w:rsidRPr="007D7FE1">
        <w:rPr>
          <w:color w:val="auto"/>
          <w:sz w:val="21"/>
          <w:szCs w:val="21"/>
        </w:rPr>
        <w:t xml:space="preserve"> must review the </w:t>
      </w:r>
      <w:r w:rsidR="007D7FE1">
        <w:rPr>
          <w:color w:val="auto"/>
          <w:sz w:val="21"/>
          <w:szCs w:val="21"/>
        </w:rPr>
        <w:t>District Foundation</w:t>
      </w:r>
      <w:r w:rsidR="00080FCB">
        <w:rPr>
          <w:color w:val="auto"/>
          <w:sz w:val="21"/>
          <w:szCs w:val="21"/>
        </w:rPr>
        <w:t xml:space="preserve"> </w:t>
      </w:r>
      <w:r w:rsidRPr="007D7FE1">
        <w:rPr>
          <w:color w:val="auto"/>
          <w:sz w:val="21"/>
          <w:szCs w:val="21"/>
        </w:rPr>
        <w:t xml:space="preserve">by-laws, as well as sign </w:t>
      </w:r>
      <w:r w:rsidR="000B05F0">
        <w:rPr>
          <w:color w:val="auto"/>
          <w:sz w:val="21"/>
          <w:szCs w:val="21"/>
        </w:rPr>
        <w:t>thi</w:t>
      </w:r>
      <w:r w:rsidR="00AF1B69">
        <w:rPr>
          <w:color w:val="auto"/>
          <w:sz w:val="21"/>
          <w:szCs w:val="21"/>
        </w:rPr>
        <w:t xml:space="preserve">s </w:t>
      </w:r>
      <w:r w:rsidRPr="007D7FE1">
        <w:rPr>
          <w:color w:val="auto"/>
          <w:sz w:val="21"/>
          <w:szCs w:val="21"/>
        </w:rPr>
        <w:t xml:space="preserve">Memorandum of Understanding, agreeing to abide by the rules of the </w:t>
      </w:r>
      <w:r w:rsidR="007D7FE1">
        <w:rPr>
          <w:color w:val="auto"/>
          <w:sz w:val="21"/>
          <w:szCs w:val="21"/>
        </w:rPr>
        <w:t>District Foundation</w:t>
      </w:r>
      <w:r w:rsidRPr="007D7FE1">
        <w:rPr>
          <w:color w:val="auto"/>
          <w:sz w:val="21"/>
          <w:szCs w:val="21"/>
        </w:rPr>
        <w:t>.</w:t>
      </w:r>
    </w:p>
    <w:p w14:paraId="76EF2E3B" w14:textId="77777777" w:rsidR="00A84C36" w:rsidRPr="007D7FE1" w:rsidRDefault="00A84C36" w:rsidP="00A84C36">
      <w:pPr>
        <w:pStyle w:val="ListParagraph"/>
        <w:spacing w:after="0" w:line="240" w:lineRule="auto"/>
        <w:ind w:left="360"/>
        <w:rPr>
          <w:color w:val="auto"/>
          <w:sz w:val="21"/>
          <w:szCs w:val="21"/>
        </w:rPr>
      </w:pPr>
    </w:p>
    <w:p w14:paraId="50CD75A8" w14:textId="5F1036F9" w:rsidR="00A84C36" w:rsidRPr="007D7FE1" w:rsidRDefault="00A84C36" w:rsidP="00A84C36">
      <w:pPr>
        <w:pStyle w:val="ListParagraph"/>
        <w:numPr>
          <w:ilvl w:val="0"/>
          <w:numId w:val="4"/>
        </w:numPr>
        <w:spacing w:after="0" w:line="240" w:lineRule="auto"/>
        <w:rPr>
          <w:color w:val="auto"/>
          <w:sz w:val="21"/>
          <w:szCs w:val="21"/>
        </w:rPr>
      </w:pPr>
      <w:r w:rsidRPr="007D7FE1">
        <w:rPr>
          <w:color w:val="auto"/>
          <w:sz w:val="21"/>
          <w:szCs w:val="21"/>
        </w:rPr>
        <w:t xml:space="preserve">Qualification may be suspended or revoked for misuse or mismanagement of funds or other unethical practices involving, but not limited to: fraud; forgery; membership falsification; gross negligence; endangerment of health, welfare, or safety of beneficiaries; ineligible contributions; use of funds for personal gain; undisclosed conflicts of interest; monopolization of </w:t>
      </w:r>
      <w:r w:rsidR="00DE08BD" w:rsidRPr="007D7FE1">
        <w:rPr>
          <w:color w:val="auto"/>
          <w:sz w:val="21"/>
          <w:szCs w:val="21"/>
        </w:rPr>
        <w:t>donated</w:t>
      </w:r>
      <w:r w:rsidRPr="007D7FE1">
        <w:rPr>
          <w:color w:val="auto"/>
          <w:sz w:val="21"/>
          <w:szCs w:val="21"/>
        </w:rPr>
        <w:t xml:space="preserve"> funds by individuals; report falsification</w:t>
      </w:r>
      <w:r w:rsidR="00EF2279" w:rsidRPr="007D7FE1">
        <w:rPr>
          <w:color w:val="auto"/>
          <w:sz w:val="21"/>
          <w:szCs w:val="21"/>
        </w:rPr>
        <w:t xml:space="preserve"> (should one be required)</w:t>
      </w:r>
      <w:r w:rsidRPr="007D7FE1">
        <w:rPr>
          <w:color w:val="auto"/>
          <w:sz w:val="21"/>
          <w:szCs w:val="21"/>
        </w:rPr>
        <w:t>; overpricing; acceptance of payments from beneficiaries; illegal activities; use of charitable funds for ineligible purposes.</w:t>
      </w:r>
    </w:p>
    <w:p w14:paraId="7527A158" w14:textId="77777777" w:rsidR="00A84C36" w:rsidRPr="007D7FE1" w:rsidRDefault="00A84C36" w:rsidP="00A84C36">
      <w:pPr>
        <w:pStyle w:val="ListParagraph"/>
        <w:rPr>
          <w:color w:val="auto"/>
          <w:sz w:val="21"/>
          <w:szCs w:val="21"/>
        </w:rPr>
      </w:pPr>
    </w:p>
    <w:p w14:paraId="0C659BB7" w14:textId="77777777" w:rsidR="00A84C36" w:rsidRPr="007D7FE1" w:rsidRDefault="00A84C36" w:rsidP="00A84C36">
      <w:pPr>
        <w:spacing w:after="0" w:line="240" w:lineRule="auto"/>
        <w:rPr>
          <w:b/>
          <w:bCs/>
          <w:color w:val="auto"/>
          <w:sz w:val="21"/>
          <w:szCs w:val="21"/>
        </w:rPr>
      </w:pPr>
      <w:r w:rsidRPr="007D7FE1">
        <w:rPr>
          <w:b/>
          <w:bCs/>
          <w:color w:val="auto"/>
          <w:sz w:val="21"/>
          <w:szCs w:val="21"/>
        </w:rPr>
        <w:t>3. Club Officer Responsibilities</w:t>
      </w:r>
    </w:p>
    <w:p w14:paraId="311380F1" w14:textId="77777777" w:rsidR="00A84C36" w:rsidRPr="007D7FE1" w:rsidRDefault="00A84C36" w:rsidP="00A84C36">
      <w:pPr>
        <w:spacing w:after="0" w:line="240" w:lineRule="auto"/>
        <w:rPr>
          <w:color w:val="auto"/>
          <w:sz w:val="21"/>
          <w:szCs w:val="21"/>
        </w:rPr>
      </w:pPr>
    </w:p>
    <w:p w14:paraId="54465FA3" w14:textId="62E7AF27" w:rsidR="00A84C36" w:rsidRPr="007D7FE1" w:rsidRDefault="00A84C36" w:rsidP="00A84C36">
      <w:pPr>
        <w:spacing w:after="0" w:line="240" w:lineRule="auto"/>
        <w:rPr>
          <w:color w:val="auto"/>
          <w:sz w:val="21"/>
          <w:szCs w:val="21"/>
        </w:rPr>
      </w:pPr>
      <w:r w:rsidRPr="007D7FE1">
        <w:rPr>
          <w:color w:val="auto"/>
          <w:sz w:val="21"/>
          <w:szCs w:val="21"/>
        </w:rPr>
        <w:t xml:space="preserve">The club officers hold primary responsibility for club qualification and the proper implementation of charitable gifts through the </w:t>
      </w:r>
      <w:r w:rsidR="007D7FE1">
        <w:rPr>
          <w:color w:val="auto"/>
          <w:sz w:val="21"/>
          <w:szCs w:val="21"/>
        </w:rPr>
        <w:t>District Foundation</w:t>
      </w:r>
      <w:r w:rsidRPr="007D7FE1">
        <w:rPr>
          <w:color w:val="auto"/>
          <w:sz w:val="21"/>
          <w:szCs w:val="21"/>
        </w:rPr>
        <w:t>.</w:t>
      </w:r>
    </w:p>
    <w:p w14:paraId="2ACFD1FF" w14:textId="77777777" w:rsidR="00A84C36" w:rsidRPr="007D7FE1" w:rsidRDefault="00A84C36" w:rsidP="00A84C36">
      <w:pPr>
        <w:spacing w:after="0" w:line="240" w:lineRule="auto"/>
        <w:rPr>
          <w:color w:val="auto"/>
          <w:sz w:val="21"/>
          <w:szCs w:val="21"/>
        </w:rPr>
      </w:pPr>
    </w:p>
    <w:p w14:paraId="01B7FF0E" w14:textId="77777777" w:rsidR="00A84C36" w:rsidRPr="007D7FE1" w:rsidRDefault="00A84C36" w:rsidP="00A84C36">
      <w:pPr>
        <w:spacing w:after="0" w:line="240" w:lineRule="auto"/>
        <w:rPr>
          <w:color w:val="auto"/>
          <w:sz w:val="21"/>
          <w:szCs w:val="21"/>
        </w:rPr>
      </w:pPr>
      <w:r w:rsidRPr="007D7FE1">
        <w:rPr>
          <w:color w:val="auto"/>
          <w:sz w:val="21"/>
          <w:szCs w:val="21"/>
        </w:rPr>
        <w:t>Club officer responsibilities include:</w:t>
      </w:r>
    </w:p>
    <w:p w14:paraId="0AC06048" w14:textId="302A925D" w:rsidR="00A84C36" w:rsidRPr="007D7FE1" w:rsidRDefault="00A84C36" w:rsidP="00A84C36">
      <w:pPr>
        <w:pStyle w:val="ListParagraph"/>
        <w:numPr>
          <w:ilvl w:val="0"/>
          <w:numId w:val="6"/>
        </w:numPr>
        <w:spacing w:after="0" w:line="240" w:lineRule="auto"/>
        <w:rPr>
          <w:color w:val="auto"/>
          <w:sz w:val="21"/>
          <w:szCs w:val="21"/>
        </w:rPr>
      </w:pPr>
      <w:r w:rsidRPr="007D7FE1">
        <w:rPr>
          <w:color w:val="auto"/>
          <w:sz w:val="21"/>
          <w:szCs w:val="21"/>
        </w:rPr>
        <w:t>Appointing at least one club member to implement, manage, and maintain club qualification</w:t>
      </w:r>
    </w:p>
    <w:p w14:paraId="113A535F" w14:textId="19A027FB" w:rsidR="00A84C36" w:rsidRPr="007D7FE1" w:rsidRDefault="00A84C36" w:rsidP="00A84C36">
      <w:pPr>
        <w:pStyle w:val="ListParagraph"/>
        <w:numPr>
          <w:ilvl w:val="0"/>
          <w:numId w:val="6"/>
        </w:numPr>
        <w:spacing w:after="0" w:line="240" w:lineRule="auto"/>
        <w:rPr>
          <w:color w:val="auto"/>
          <w:sz w:val="21"/>
          <w:szCs w:val="21"/>
        </w:rPr>
      </w:pPr>
      <w:r w:rsidRPr="007D7FE1">
        <w:rPr>
          <w:color w:val="auto"/>
          <w:sz w:val="21"/>
          <w:szCs w:val="21"/>
        </w:rPr>
        <w:t>Ensuring that all funds transferred comply with stewardship measures and proper charitable funds management practices</w:t>
      </w:r>
    </w:p>
    <w:p w14:paraId="059D2A3D" w14:textId="6AB0BF1A" w:rsidR="00A84C36" w:rsidRPr="007D7FE1" w:rsidRDefault="00A84C36" w:rsidP="00A84C36">
      <w:pPr>
        <w:pStyle w:val="ListParagraph"/>
        <w:numPr>
          <w:ilvl w:val="0"/>
          <w:numId w:val="7"/>
        </w:numPr>
        <w:spacing w:after="0" w:line="240" w:lineRule="auto"/>
        <w:rPr>
          <w:b/>
          <w:bCs/>
          <w:color w:val="auto"/>
          <w:sz w:val="21"/>
          <w:szCs w:val="21"/>
        </w:rPr>
      </w:pPr>
      <w:r w:rsidRPr="007D7FE1">
        <w:rPr>
          <w:color w:val="auto"/>
          <w:sz w:val="21"/>
          <w:szCs w:val="21"/>
        </w:rPr>
        <w:t>Ensuring that all individuals involved in a funds transfer conduct their activities in a way that avoids any actual or perceived conflict of interest</w:t>
      </w:r>
    </w:p>
    <w:p w14:paraId="1B342160" w14:textId="5FFE8417" w:rsidR="00A84C36" w:rsidRPr="007D7FE1" w:rsidRDefault="00A84C36" w:rsidP="00A84C36">
      <w:pPr>
        <w:spacing w:after="0" w:line="240" w:lineRule="auto"/>
        <w:rPr>
          <w:b/>
          <w:bCs/>
          <w:color w:val="auto"/>
          <w:sz w:val="21"/>
          <w:szCs w:val="21"/>
        </w:rPr>
      </w:pPr>
    </w:p>
    <w:p w14:paraId="220C7C3D" w14:textId="40A2BAB5" w:rsidR="00A84C36" w:rsidRDefault="00A84C36" w:rsidP="00A84C36">
      <w:pPr>
        <w:spacing w:after="0" w:line="240" w:lineRule="auto"/>
        <w:rPr>
          <w:b/>
          <w:bCs/>
          <w:color w:val="auto"/>
          <w:sz w:val="21"/>
          <w:szCs w:val="21"/>
        </w:rPr>
      </w:pPr>
      <w:r w:rsidRPr="007D7FE1">
        <w:rPr>
          <w:b/>
          <w:bCs/>
          <w:color w:val="auto"/>
          <w:sz w:val="21"/>
          <w:szCs w:val="21"/>
        </w:rPr>
        <w:t>4. Club</w:t>
      </w:r>
      <w:r w:rsidR="008B70AE" w:rsidRPr="007D7FE1">
        <w:rPr>
          <w:b/>
          <w:bCs/>
          <w:color w:val="auto"/>
          <w:sz w:val="21"/>
          <w:szCs w:val="21"/>
        </w:rPr>
        <w:t xml:space="preserve">/District </w:t>
      </w:r>
      <w:r w:rsidR="007D7FE1">
        <w:rPr>
          <w:b/>
          <w:bCs/>
          <w:color w:val="auto"/>
          <w:sz w:val="21"/>
          <w:szCs w:val="21"/>
        </w:rPr>
        <w:t>Foundation</w:t>
      </w:r>
      <w:r w:rsidRPr="007D7FE1">
        <w:rPr>
          <w:b/>
          <w:bCs/>
          <w:color w:val="auto"/>
          <w:sz w:val="21"/>
          <w:szCs w:val="21"/>
        </w:rPr>
        <w:t xml:space="preserve"> Financial</w:t>
      </w:r>
      <w:r w:rsidR="009E1CEA">
        <w:rPr>
          <w:b/>
          <w:bCs/>
          <w:color w:val="auto"/>
          <w:sz w:val="21"/>
          <w:szCs w:val="21"/>
        </w:rPr>
        <w:t>/Recordkeeping</w:t>
      </w:r>
      <w:r w:rsidRPr="007D7FE1">
        <w:rPr>
          <w:b/>
          <w:bCs/>
          <w:color w:val="auto"/>
          <w:sz w:val="21"/>
          <w:szCs w:val="21"/>
        </w:rPr>
        <w:t xml:space="preserve"> Management </w:t>
      </w:r>
      <w:r w:rsidR="009E1CEA">
        <w:rPr>
          <w:b/>
          <w:bCs/>
          <w:color w:val="auto"/>
          <w:sz w:val="21"/>
          <w:szCs w:val="21"/>
        </w:rPr>
        <w:t>(“</w:t>
      </w:r>
      <w:proofErr w:type="spellStart"/>
      <w:r w:rsidR="009E1CEA">
        <w:rPr>
          <w:b/>
          <w:bCs/>
          <w:color w:val="auto"/>
          <w:sz w:val="21"/>
          <w:szCs w:val="21"/>
        </w:rPr>
        <w:t>Givebutter</w:t>
      </w:r>
      <w:proofErr w:type="spellEnd"/>
      <w:r w:rsidR="009E1CEA">
        <w:rPr>
          <w:b/>
          <w:bCs/>
          <w:color w:val="auto"/>
          <w:sz w:val="21"/>
          <w:szCs w:val="21"/>
        </w:rPr>
        <w:t>”)</w:t>
      </w:r>
    </w:p>
    <w:p w14:paraId="277E151F" w14:textId="77777777" w:rsidR="00BE0971" w:rsidRDefault="00BE0971" w:rsidP="00A84C36">
      <w:pPr>
        <w:spacing w:after="0" w:line="240" w:lineRule="auto"/>
        <w:rPr>
          <w:b/>
          <w:bCs/>
          <w:color w:val="auto"/>
          <w:sz w:val="21"/>
          <w:szCs w:val="21"/>
        </w:rPr>
      </w:pPr>
    </w:p>
    <w:p w14:paraId="49FF2B8D" w14:textId="16DC7FD1" w:rsidR="00BE0971" w:rsidRPr="00BE0971" w:rsidRDefault="00BE0971" w:rsidP="00A84C36">
      <w:pPr>
        <w:spacing w:after="0" w:line="240" w:lineRule="auto"/>
        <w:rPr>
          <w:color w:val="auto"/>
          <w:sz w:val="21"/>
          <w:szCs w:val="21"/>
        </w:rPr>
      </w:pPr>
      <w:r>
        <w:rPr>
          <w:color w:val="auto"/>
          <w:sz w:val="21"/>
          <w:szCs w:val="21"/>
        </w:rPr>
        <w:t xml:space="preserve">Participating clubs may use the District Foundation without using the </w:t>
      </w:r>
      <w:proofErr w:type="spellStart"/>
      <w:r>
        <w:rPr>
          <w:color w:val="auto"/>
          <w:sz w:val="21"/>
          <w:szCs w:val="21"/>
        </w:rPr>
        <w:t>Givebutter</w:t>
      </w:r>
      <w:proofErr w:type="spellEnd"/>
      <w:r>
        <w:rPr>
          <w:color w:val="auto"/>
          <w:sz w:val="21"/>
          <w:szCs w:val="21"/>
        </w:rPr>
        <w:t xml:space="preserve"> platform.  For </w:t>
      </w:r>
      <w:proofErr w:type="gramStart"/>
      <w:r>
        <w:rPr>
          <w:color w:val="auto"/>
          <w:sz w:val="21"/>
          <w:szCs w:val="21"/>
        </w:rPr>
        <w:t>example,  both</w:t>
      </w:r>
      <w:proofErr w:type="gramEnd"/>
      <w:r>
        <w:rPr>
          <w:color w:val="auto"/>
          <w:sz w:val="21"/>
          <w:szCs w:val="21"/>
        </w:rPr>
        <w:t xml:space="preserve"> in Rhode Island and Massachusetts, clubs may use the sales tax exemption certificate for legitimate fundraising expenses. Please remember that regular club meetings do not qualify for sales tax exemption. We still ask that the memorandum of understanding be signed to create a record of clubs using the exemption.  Contact the Foundation Secretary for a copy of the certificate. </w:t>
      </w:r>
      <w:r w:rsidR="00954207">
        <w:rPr>
          <w:color w:val="auto"/>
          <w:sz w:val="21"/>
          <w:szCs w:val="21"/>
        </w:rPr>
        <w:t xml:space="preserve">The Memorandum of Understanding is an annual requirement. </w:t>
      </w:r>
    </w:p>
    <w:p w14:paraId="5406E881" w14:textId="77777777" w:rsidR="00A84C36" w:rsidRPr="007D7FE1" w:rsidRDefault="00A84C36" w:rsidP="00A84C36">
      <w:pPr>
        <w:spacing w:after="0" w:line="240" w:lineRule="auto"/>
        <w:rPr>
          <w:color w:val="auto"/>
          <w:sz w:val="21"/>
          <w:szCs w:val="21"/>
        </w:rPr>
      </w:pPr>
    </w:p>
    <w:p w14:paraId="28128D7B" w14:textId="68F6D164" w:rsidR="00A84C36" w:rsidRPr="007D7FE1" w:rsidRDefault="009E1CEA" w:rsidP="00A84C36">
      <w:pPr>
        <w:pStyle w:val="ListParagraph"/>
        <w:numPr>
          <w:ilvl w:val="0"/>
          <w:numId w:val="8"/>
        </w:numPr>
        <w:spacing w:after="0" w:line="240" w:lineRule="auto"/>
        <w:rPr>
          <w:color w:val="auto"/>
          <w:sz w:val="21"/>
          <w:szCs w:val="21"/>
        </w:rPr>
      </w:pPr>
      <w:proofErr w:type="spellStart"/>
      <w:r>
        <w:rPr>
          <w:color w:val="auto"/>
          <w:sz w:val="21"/>
          <w:szCs w:val="21"/>
        </w:rPr>
        <w:t>Givebutter</w:t>
      </w:r>
      <w:proofErr w:type="spellEnd"/>
      <w:r>
        <w:rPr>
          <w:color w:val="auto"/>
          <w:sz w:val="21"/>
          <w:szCs w:val="21"/>
        </w:rPr>
        <w:t xml:space="preserve">, </w:t>
      </w:r>
      <w:r w:rsidR="00923227">
        <w:rPr>
          <w:color w:val="auto"/>
          <w:sz w:val="21"/>
          <w:szCs w:val="21"/>
        </w:rPr>
        <w:t xml:space="preserve">a free to use </w:t>
      </w:r>
      <w:r w:rsidR="00635F54">
        <w:rPr>
          <w:color w:val="auto"/>
          <w:sz w:val="21"/>
          <w:szCs w:val="21"/>
        </w:rPr>
        <w:t xml:space="preserve">charitable giving software, is </w:t>
      </w:r>
      <w:r w:rsidR="00BE0971">
        <w:rPr>
          <w:color w:val="auto"/>
          <w:sz w:val="21"/>
          <w:szCs w:val="21"/>
        </w:rPr>
        <w:t xml:space="preserve">currently </w:t>
      </w:r>
      <w:r w:rsidR="00635F54">
        <w:rPr>
          <w:color w:val="auto"/>
          <w:sz w:val="21"/>
          <w:szCs w:val="21"/>
        </w:rPr>
        <w:t>the Recordkeeping instrument.</w:t>
      </w:r>
    </w:p>
    <w:p w14:paraId="75E062F6" w14:textId="16DA5A9D" w:rsidR="00A84C36" w:rsidRPr="007D7FE1" w:rsidRDefault="00635F54" w:rsidP="00080ACB">
      <w:pPr>
        <w:pStyle w:val="ListParagraph"/>
        <w:numPr>
          <w:ilvl w:val="0"/>
          <w:numId w:val="8"/>
        </w:numPr>
        <w:spacing w:after="0" w:line="240" w:lineRule="auto"/>
        <w:rPr>
          <w:color w:val="auto"/>
          <w:sz w:val="21"/>
          <w:szCs w:val="21"/>
        </w:rPr>
      </w:pPr>
      <w:r>
        <w:rPr>
          <w:color w:val="auto"/>
          <w:sz w:val="21"/>
          <w:szCs w:val="21"/>
        </w:rPr>
        <w:t xml:space="preserve">Each participating club has a unique account, within the </w:t>
      </w:r>
      <w:proofErr w:type="gramStart"/>
      <w:r>
        <w:rPr>
          <w:color w:val="auto"/>
          <w:sz w:val="21"/>
          <w:szCs w:val="21"/>
        </w:rPr>
        <w:t>District</w:t>
      </w:r>
      <w:proofErr w:type="gramEnd"/>
      <w:r>
        <w:rPr>
          <w:color w:val="auto"/>
          <w:sz w:val="21"/>
          <w:szCs w:val="21"/>
        </w:rPr>
        <w:t xml:space="preserve"> 501c3.</w:t>
      </w:r>
      <w:r w:rsidR="008B70AE" w:rsidRPr="007D7FE1">
        <w:rPr>
          <w:color w:val="auto"/>
          <w:sz w:val="21"/>
          <w:szCs w:val="21"/>
        </w:rPr>
        <w:t xml:space="preserve"> </w:t>
      </w:r>
      <w:r w:rsidR="00A84C36" w:rsidRPr="007D7FE1">
        <w:rPr>
          <w:color w:val="auto"/>
          <w:sz w:val="21"/>
          <w:szCs w:val="21"/>
        </w:rPr>
        <w:t xml:space="preserve">  </w:t>
      </w:r>
      <w:r>
        <w:rPr>
          <w:color w:val="auto"/>
          <w:sz w:val="21"/>
          <w:szCs w:val="21"/>
        </w:rPr>
        <w:t xml:space="preserve">Each club designates ‘Admins’ to interact with the </w:t>
      </w:r>
      <w:proofErr w:type="spellStart"/>
      <w:r>
        <w:rPr>
          <w:color w:val="auto"/>
          <w:sz w:val="21"/>
          <w:szCs w:val="21"/>
        </w:rPr>
        <w:t>Givebutter</w:t>
      </w:r>
      <w:proofErr w:type="spellEnd"/>
      <w:r>
        <w:rPr>
          <w:color w:val="auto"/>
          <w:sz w:val="21"/>
          <w:szCs w:val="21"/>
        </w:rPr>
        <w:t xml:space="preserve"> account. </w:t>
      </w:r>
      <w:proofErr w:type="spellStart"/>
      <w:r w:rsidR="004E3E8C">
        <w:rPr>
          <w:color w:val="auto"/>
          <w:sz w:val="21"/>
          <w:szCs w:val="21"/>
        </w:rPr>
        <w:t>Givebutter</w:t>
      </w:r>
      <w:proofErr w:type="spellEnd"/>
      <w:r w:rsidR="004E3E8C">
        <w:rPr>
          <w:color w:val="auto"/>
          <w:sz w:val="21"/>
          <w:szCs w:val="21"/>
        </w:rPr>
        <w:t xml:space="preserve"> also allows for ‘Editors’ and ‘Members’ within that club account. </w:t>
      </w:r>
      <w:r>
        <w:rPr>
          <w:color w:val="auto"/>
          <w:sz w:val="21"/>
          <w:szCs w:val="21"/>
        </w:rPr>
        <w:t>The club can run campaigns, (i.e. fundraisers).</w:t>
      </w:r>
      <w:r w:rsidR="004E3E8C">
        <w:rPr>
          <w:color w:val="auto"/>
          <w:sz w:val="21"/>
          <w:szCs w:val="21"/>
        </w:rPr>
        <w:t xml:space="preserve"> The </w:t>
      </w:r>
      <w:proofErr w:type="spellStart"/>
      <w:r w:rsidR="004E3E8C">
        <w:rPr>
          <w:color w:val="auto"/>
          <w:sz w:val="21"/>
          <w:szCs w:val="21"/>
        </w:rPr>
        <w:t>Givebutter</w:t>
      </w:r>
      <w:proofErr w:type="spellEnd"/>
      <w:r w:rsidR="004E3E8C">
        <w:rPr>
          <w:color w:val="auto"/>
          <w:sz w:val="21"/>
          <w:szCs w:val="21"/>
        </w:rPr>
        <w:t xml:space="preserve"> program is quite robust, clubs can run all kinds of campaigns.</w:t>
      </w:r>
    </w:p>
    <w:p w14:paraId="1EC34B47" w14:textId="388543F0" w:rsidR="00635F54" w:rsidRPr="00635F54" w:rsidRDefault="00635F54" w:rsidP="00635F54">
      <w:pPr>
        <w:pStyle w:val="ListParagraph"/>
        <w:numPr>
          <w:ilvl w:val="0"/>
          <w:numId w:val="8"/>
        </w:numPr>
        <w:spacing w:after="0" w:line="240" w:lineRule="auto"/>
        <w:rPr>
          <w:color w:val="auto"/>
          <w:sz w:val="21"/>
          <w:szCs w:val="21"/>
        </w:rPr>
      </w:pPr>
      <w:r>
        <w:rPr>
          <w:color w:val="auto"/>
          <w:sz w:val="21"/>
          <w:szCs w:val="21"/>
        </w:rPr>
        <w:t xml:space="preserve">Participating clubs set up a unique </w:t>
      </w:r>
      <w:r w:rsidR="00923227">
        <w:rPr>
          <w:color w:val="auto"/>
          <w:sz w:val="21"/>
          <w:szCs w:val="21"/>
        </w:rPr>
        <w:t xml:space="preserve">Charitable Giving or </w:t>
      </w:r>
      <w:r>
        <w:rPr>
          <w:color w:val="auto"/>
          <w:sz w:val="21"/>
          <w:szCs w:val="21"/>
        </w:rPr>
        <w:t>“Good Works” bank account</w:t>
      </w:r>
      <w:r w:rsidR="0071383A">
        <w:rPr>
          <w:color w:val="auto"/>
          <w:sz w:val="21"/>
          <w:szCs w:val="21"/>
        </w:rPr>
        <w:t>, should they not already have one,</w:t>
      </w:r>
      <w:r>
        <w:rPr>
          <w:color w:val="auto"/>
          <w:sz w:val="21"/>
          <w:szCs w:val="21"/>
        </w:rPr>
        <w:t xml:space="preserve"> to receive transferred funds</w:t>
      </w:r>
      <w:r w:rsidR="004E3E8C">
        <w:rPr>
          <w:color w:val="auto"/>
          <w:sz w:val="21"/>
          <w:szCs w:val="21"/>
        </w:rPr>
        <w:t xml:space="preserve">, from which they in turn distribute their allocations. </w:t>
      </w:r>
    </w:p>
    <w:p w14:paraId="755E9744" w14:textId="187DDE4F" w:rsidR="00D461A0" w:rsidRPr="002B7377" w:rsidRDefault="008B70AE" w:rsidP="002B7377">
      <w:pPr>
        <w:pStyle w:val="ListParagraph"/>
        <w:numPr>
          <w:ilvl w:val="0"/>
          <w:numId w:val="8"/>
        </w:numPr>
        <w:spacing w:after="0" w:line="240" w:lineRule="auto"/>
        <w:rPr>
          <w:color w:val="auto"/>
          <w:sz w:val="21"/>
          <w:szCs w:val="21"/>
        </w:rPr>
      </w:pPr>
      <w:r w:rsidRPr="004E3E8C">
        <w:rPr>
          <w:color w:val="auto"/>
          <w:sz w:val="21"/>
          <w:szCs w:val="21"/>
        </w:rPr>
        <w:t xml:space="preserve">The </w:t>
      </w:r>
      <w:r w:rsidR="007D7FE1" w:rsidRPr="004E3E8C">
        <w:rPr>
          <w:color w:val="auto"/>
          <w:sz w:val="21"/>
          <w:szCs w:val="21"/>
        </w:rPr>
        <w:t>District Foundation</w:t>
      </w:r>
      <w:r w:rsidR="0074025F" w:rsidRPr="004E3E8C">
        <w:rPr>
          <w:color w:val="auto"/>
          <w:sz w:val="21"/>
          <w:szCs w:val="21"/>
        </w:rPr>
        <w:t xml:space="preserve"> </w:t>
      </w:r>
      <w:r w:rsidR="004E3E8C">
        <w:rPr>
          <w:color w:val="auto"/>
          <w:sz w:val="21"/>
          <w:szCs w:val="21"/>
        </w:rPr>
        <w:t xml:space="preserve">Treasurer </w:t>
      </w:r>
      <w:r w:rsidR="0074025F" w:rsidRPr="004E3E8C">
        <w:rPr>
          <w:color w:val="auto"/>
          <w:sz w:val="21"/>
          <w:szCs w:val="21"/>
        </w:rPr>
        <w:t xml:space="preserve">will </w:t>
      </w:r>
      <w:r w:rsidR="004E3E8C">
        <w:rPr>
          <w:color w:val="auto"/>
          <w:sz w:val="21"/>
          <w:szCs w:val="21"/>
        </w:rPr>
        <w:t xml:space="preserve">transfer clubs’ donations to that </w:t>
      </w:r>
      <w:r w:rsidR="00923227">
        <w:rPr>
          <w:color w:val="auto"/>
          <w:sz w:val="21"/>
          <w:szCs w:val="21"/>
        </w:rPr>
        <w:t>Charitable Giving</w:t>
      </w:r>
      <w:r w:rsidR="004E3E8C">
        <w:rPr>
          <w:color w:val="auto"/>
          <w:sz w:val="21"/>
          <w:szCs w:val="21"/>
        </w:rPr>
        <w:t xml:space="preserve"> bank account</w:t>
      </w:r>
      <w:r w:rsidR="002B7377">
        <w:rPr>
          <w:color w:val="auto"/>
          <w:sz w:val="21"/>
          <w:szCs w:val="21"/>
        </w:rPr>
        <w:t xml:space="preserve"> at the conclusion of each campaign, providing that there is a current MOU on file. </w:t>
      </w:r>
      <w:r w:rsidR="002B7377" w:rsidRPr="004E3E8C">
        <w:rPr>
          <w:color w:val="auto"/>
          <w:sz w:val="21"/>
          <w:szCs w:val="21"/>
        </w:rPr>
        <w:t xml:space="preserve">  </w:t>
      </w:r>
      <w:r w:rsidR="004E3E8C" w:rsidRPr="002B7377">
        <w:rPr>
          <w:color w:val="auto"/>
          <w:sz w:val="21"/>
          <w:szCs w:val="21"/>
        </w:rPr>
        <w:t xml:space="preserve"> </w:t>
      </w:r>
      <w:r w:rsidR="0074025F" w:rsidRPr="002B7377">
        <w:rPr>
          <w:color w:val="auto"/>
          <w:sz w:val="21"/>
          <w:szCs w:val="21"/>
        </w:rPr>
        <w:t xml:space="preserve"> </w:t>
      </w:r>
      <w:r w:rsidRPr="002B7377">
        <w:rPr>
          <w:color w:val="auto"/>
          <w:sz w:val="21"/>
          <w:szCs w:val="21"/>
        </w:rPr>
        <w:t xml:space="preserve">  </w:t>
      </w:r>
    </w:p>
    <w:p w14:paraId="50FA9366" w14:textId="77777777" w:rsidR="004E3B42" w:rsidRPr="007D7FE1" w:rsidRDefault="004E3B42" w:rsidP="00A84C36">
      <w:pPr>
        <w:spacing w:after="0" w:line="240" w:lineRule="auto"/>
        <w:rPr>
          <w:b/>
          <w:bCs/>
          <w:color w:val="auto"/>
          <w:sz w:val="21"/>
          <w:szCs w:val="21"/>
        </w:rPr>
      </w:pPr>
    </w:p>
    <w:p w14:paraId="78F56D48" w14:textId="1DD0091E" w:rsidR="00A84C36" w:rsidRPr="007D7FE1" w:rsidRDefault="00A84C36" w:rsidP="00A84C36">
      <w:pPr>
        <w:spacing w:after="0" w:line="240" w:lineRule="auto"/>
        <w:rPr>
          <w:b/>
          <w:bCs/>
          <w:color w:val="auto"/>
          <w:sz w:val="21"/>
          <w:szCs w:val="21"/>
        </w:rPr>
      </w:pPr>
      <w:r w:rsidRPr="007D7FE1">
        <w:rPr>
          <w:b/>
          <w:bCs/>
          <w:color w:val="auto"/>
          <w:sz w:val="21"/>
          <w:szCs w:val="21"/>
        </w:rPr>
        <w:t>5. Document Retention</w:t>
      </w:r>
    </w:p>
    <w:p w14:paraId="7A6E61A2" w14:textId="77777777" w:rsidR="00A84C36" w:rsidRPr="007D7FE1" w:rsidRDefault="00A84C36" w:rsidP="00A84C36">
      <w:pPr>
        <w:spacing w:after="0" w:line="240" w:lineRule="auto"/>
        <w:rPr>
          <w:color w:val="auto"/>
          <w:sz w:val="21"/>
          <w:szCs w:val="21"/>
        </w:rPr>
      </w:pPr>
    </w:p>
    <w:p w14:paraId="77A47511" w14:textId="528C5021" w:rsidR="00A84C36" w:rsidRPr="007D7FE1" w:rsidRDefault="00A84C36" w:rsidP="00A84C36">
      <w:pPr>
        <w:spacing w:after="0" w:line="240" w:lineRule="auto"/>
        <w:rPr>
          <w:color w:val="auto"/>
          <w:sz w:val="21"/>
          <w:szCs w:val="21"/>
        </w:rPr>
      </w:pPr>
      <w:r w:rsidRPr="007D7FE1">
        <w:rPr>
          <w:color w:val="auto"/>
          <w:sz w:val="21"/>
          <w:szCs w:val="21"/>
        </w:rPr>
        <w:t xml:space="preserve">The club must establish and maintain appropriate recordkeeping systems to preserve important documents related to charitable funds management. Retaining these documents supports transparency in funds management and assists in the preparation for any potential governmental audits or financial assessments.  An original paper file and an electronic backup is recommended.  These listed requirements are activities that clubs </w:t>
      </w:r>
      <w:r w:rsidR="00317D85">
        <w:rPr>
          <w:color w:val="auto"/>
          <w:sz w:val="21"/>
          <w:szCs w:val="21"/>
        </w:rPr>
        <w:t xml:space="preserve">should </w:t>
      </w:r>
      <w:r w:rsidRPr="007D7FE1">
        <w:rPr>
          <w:color w:val="auto"/>
          <w:sz w:val="21"/>
          <w:szCs w:val="21"/>
        </w:rPr>
        <w:t>do ordinarily.</w:t>
      </w:r>
    </w:p>
    <w:p w14:paraId="7B2BF8B2" w14:textId="77777777" w:rsidR="00A84C36" w:rsidRPr="007D7FE1" w:rsidRDefault="00A84C36" w:rsidP="00A84C36">
      <w:pPr>
        <w:spacing w:after="0" w:line="240" w:lineRule="auto"/>
        <w:rPr>
          <w:color w:val="auto"/>
          <w:sz w:val="21"/>
          <w:szCs w:val="21"/>
        </w:rPr>
      </w:pPr>
    </w:p>
    <w:p w14:paraId="60F0B7AD" w14:textId="77777777" w:rsidR="00A84C36" w:rsidRPr="007D7FE1" w:rsidRDefault="00A84C36" w:rsidP="00A84C36">
      <w:pPr>
        <w:pStyle w:val="ListParagraph"/>
        <w:numPr>
          <w:ilvl w:val="0"/>
          <w:numId w:val="10"/>
        </w:numPr>
        <w:spacing w:after="0" w:line="240" w:lineRule="auto"/>
        <w:rPr>
          <w:color w:val="auto"/>
          <w:sz w:val="21"/>
          <w:szCs w:val="21"/>
        </w:rPr>
      </w:pPr>
      <w:r w:rsidRPr="007D7FE1">
        <w:rPr>
          <w:color w:val="auto"/>
          <w:sz w:val="21"/>
          <w:szCs w:val="21"/>
        </w:rPr>
        <w:t>Documents that must be maintained include, but are not limited to:</w:t>
      </w:r>
    </w:p>
    <w:p w14:paraId="0DC36129" w14:textId="77777777" w:rsidR="00A84C36" w:rsidRPr="007D7FE1" w:rsidRDefault="00A84C36" w:rsidP="00A84C36">
      <w:pPr>
        <w:pStyle w:val="ListParagraph"/>
        <w:numPr>
          <w:ilvl w:val="0"/>
          <w:numId w:val="12"/>
        </w:numPr>
        <w:spacing w:after="0" w:line="240" w:lineRule="auto"/>
        <w:rPr>
          <w:color w:val="auto"/>
          <w:sz w:val="21"/>
          <w:szCs w:val="21"/>
        </w:rPr>
      </w:pPr>
      <w:r w:rsidRPr="007D7FE1">
        <w:rPr>
          <w:color w:val="auto"/>
          <w:sz w:val="21"/>
          <w:szCs w:val="21"/>
        </w:rPr>
        <w:t>Bank information, including copies of past statements</w:t>
      </w:r>
    </w:p>
    <w:p w14:paraId="1B73184C" w14:textId="3CBF9A46" w:rsidR="00A84C36" w:rsidRPr="007D7FE1" w:rsidRDefault="00A84C36" w:rsidP="00A84C36">
      <w:pPr>
        <w:pStyle w:val="ListParagraph"/>
        <w:numPr>
          <w:ilvl w:val="0"/>
          <w:numId w:val="12"/>
        </w:numPr>
        <w:spacing w:after="0" w:line="240" w:lineRule="auto"/>
        <w:rPr>
          <w:color w:val="auto"/>
          <w:sz w:val="21"/>
          <w:szCs w:val="21"/>
        </w:rPr>
      </w:pPr>
      <w:r w:rsidRPr="007D7FE1">
        <w:rPr>
          <w:color w:val="auto"/>
          <w:sz w:val="21"/>
          <w:szCs w:val="21"/>
        </w:rPr>
        <w:lastRenderedPageBreak/>
        <w:t xml:space="preserve">Club qualification documents including a copy of the signed club </w:t>
      </w:r>
      <w:r w:rsidR="00317D85">
        <w:rPr>
          <w:color w:val="auto"/>
          <w:sz w:val="21"/>
          <w:szCs w:val="21"/>
        </w:rPr>
        <w:t>Memorandum of Understanding (hereinafter the “</w:t>
      </w:r>
      <w:r w:rsidRPr="007D7FE1">
        <w:rPr>
          <w:color w:val="auto"/>
          <w:sz w:val="21"/>
          <w:szCs w:val="21"/>
        </w:rPr>
        <w:t>MOU</w:t>
      </w:r>
      <w:r w:rsidR="00317D85">
        <w:rPr>
          <w:color w:val="auto"/>
          <w:sz w:val="21"/>
          <w:szCs w:val="21"/>
        </w:rPr>
        <w:t>”)</w:t>
      </w:r>
    </w:p>
    <w:p w14:paraId="2977CA24" w14:textId="77777777" w:rsidR="00A84C36" w:rsidRPr="007D7FE1" w:rsidRDefault="00A84C36" w:rsidP="00A84C36">
      <w:pPr>
        <w:pStyle w:val="ListParagraph"/>
        <w:numPr>
          <w:ilvl w:val="0"/>
          <w:numId w:val="12"/>
        </w:numPr>
        <w:spacing w:after="0" w:line="240" w:lineRule="auto"/>
        <w:rPr>
          <w:color w:val="auto"/>
          <w:sz w:val="21"/>
          <w:szCs w:val="21"/>
        </w:rPr>
      </w:pPr>
      <w:r w:rsidRPr="007D7FE1">
        <w:rPr>
          <w:color w:val="auto"/>
          <w:sz w:val="21"/>
          <w:szCs w:val="21"/>
        </w:rPr>
        <w:t>Documented plans and procedures, including:</w:t>
      </w:r>
    </w:p>
    <w:p w14:paraId="73929932" w14:textId="77777777" w:rsidR="00A84C36" w:rsidRPr="007D7FE1" w:rsidRDefault="00A84C36" w:rsidP="00A84C36">
      <w:pPr>
        <w:pStyle w:val="ListParagraph"/>
        <w:numPr>
          <w:ilvl w:val="1"/>
          <w:numId w:val="14"/>
        </w:numPr>
        <w:spacing w:after="0" w:line="240" w:lineRule="auto"/>
        <w:rPr>
          <w:color w:val="auto"/>
          <w:sz w:val="21"/>
          <w:szCs w:val="21"/>
        </w:rPr>
      </w:pPr>
      <w:r w:rsidRPr="007D7FE1">
        <w:rPr>
          <w:color w:val="auto"/>
          <w:sz w:val="21"/>
          <w:szCs w:val="21"/>
        </w:rPr>
        <w:t>Club financial management plan</w:t>
      </w:r>
    </w:p>
    <w:p w14:paraId="5A0C165D" w14:textId="77777777" w:rsidR="00A84C36" w:rsidRPr="007D7FE1" w:rsidRDefault="00A84C36" w:rsidP="00A84C36">
      <w:pPr>
        <w:pStyle w:val="ListParagraph"/>
        <w:numPr>
          <w:ilvl w:val="1"/>
          <w:numId w:val="14"/>
        </w:numPr>
        <w:spacing w:after="0" w:line="240" w:lineRule="auto"/>
        <w:rPr>
          <w:color w:val="auto"/>
          <w:sz w:val="21"/>
          <w:szCs w:val="21"/>
        </w:rPr>
      </w:pPr>
      <w:r w:rsidRPr="007D7FE1">
        <w:rPr>
          <w:color w:val="auto"/>
          <w:sz w:val="21"/>
          <w:szCs w:val="21"/>
        </w:rPr>
        <w:t>Procedure for storing documents and archives</w:t>
      </w:r>
    </w:p>
    <w:p w14:paraId="1CC2C9BA" w14:textId="6AEE367E" w:rsidR="00A84C36" w:rsidRPr="007D7FE1" w:rsidRDefault="007D7FE1" w:rsidP="00A84C36">
      <w:pPr>
        <w:pStyle w:val="ListParagraph"/>
        <w:numPr>
          <w:ilvl w:val="1"/>
          <w:numId w:val="14"/>
        </w:numPr>
        <w:spacing w:after="0" w:line="240" w:lineRule="auto"/>
        <w:rPr>
          <w:color w:val="auto"/>
          <w:sz w:val="21"/>
          <w:szCs w:val="21"/>
        </w:rPr>
      </w:pPr>
      <w:r>
        <w:rPr>
          <w:color w:val="auto"/>
          <w:sz w:val="21"/>
          <w:szCs w:val="21"/>
        </w:rPr>
        <w:t>A s</w:t>
      </w:r>
      <w:r w:rsidR="00A84C36" w:rsidRPr="007D7FE1">
        <w:rPr>
          <w:color w:val="auto"/>
          <w:sz w:val="21"/>
          <w:szCs w:val="21"/>
        </w:rPr>
        <w:t xml:space="preserve">uccession plan for </w:t>
      </w:r>
      <w:r w:rsidR="00DE56D4" w:rsidRPr="007D7FE1">
        <w:rPr>
          <w:color w:val="auto"/>
          <w:sz w:val="21"/>
          <w:szCs w:val="21"/>
        </w:rPr>
        <w:t xml:space="preserve">the </w:t>
      </w:r>
      <w:r w:rsidR="009104DB">
        <w:rPr>
          <w:color w:val="auto"/>
          <w:sz w:val="21"/>
          <w:szCs w:val="21"/>
        </w:rPr>
        <w:t xml:space="preserve">Club’s </w:t>
      </w:r>
      <w:proofErr w:type="spellStart"/>
      <w:r w:rsidR="008A2011">
        <w:rPr>
          <w:color w:val="auto"/>
          <w:sz w:val="21"/>
          <w:szCs w:val="21"/>
        </w:rPr>
        <w:t>Givebutter</w:t>
      </w:r>
      <w:proofErr w:type="spellEnd"/>
      <w:r w:rsidR="00A84C36" w:rsidRPr="009104DB">
        <w:rPr>
          <w:color w:val="auto"/>
          <w:sz w:val="21"/>
          <w:szCs w:val="21"/>
        </w:rPr>
        <w:t xml:space="preserve"> account authorized signatures and </w:t>
      </w:r>
      <w:r w:rsidR="009104DB">
        <w:rPr>
          <w:color w:val="auto"/>
          <w:sz w:val="21"/>
          <w:szCs w:val="21"/>
        </w:rPr>
        <w:t xml:space="preserve">the </w:t>
      </w:r>
      <w:r w:rsidR="00A84C36" w:rsidRPr="009104DB">
        <w:rPr>
          <w:color w:val="auto"/>
          <w:sz w:val="21"/>
          <w:szCs w:val="21"/>
        </w:rPr>
        <w:t>retention of information and documentation</w:t>
      </w:r>
    </w:p>
    <w:p w14:paraId="77C1932C" w14:textId="77777777" w:rsidR="00A84C36" w:rsidRPr="007D7FE1" w:rsidRDefault="00A84C36" w:rsidP="00A84C36">
      <w:pPr>
        <w:pStyle w:val="ListParagraph"/>
        <w:numPr>
          <w:ilvl w:val="0"/>
          <w:numId w:val="15"/>
        </w:numPr>
        <w:spacing w:after="0" w:line="240" w:lineRule="auto"/>
        <w:rPr>
          <w:color w:val="auto"/>
          <w:sz w:val="21"/>
          <w:szCs w:val="21"/>
        </w:rPr>
      </w:pPr>
      <w:r w:rsidRPr="007D7FE1">
        <w:rPr>
          <w:color w:val="auto"/>
          <w:sz w:val="21"/>
          <w:szCs w:val="21"/>
        </w:rPr>
        <w:t>Information related to charitable funds management.</w:t>
      </w:r>
    </w:p>
    <w:p w14:paraId="5837FE70" w14:textId="71267400" w:rsidR="00A84C36" w:rsidRPr="007D7FE1" w:rsidRDefault="00A84C36" w:rsidP="00A84C36">
      <w:pPr>
        <w:pStyle w:val="ListParagraph"/>
        <w:numPr>
          <w:ilvl w:val="0"/>
          <w:numId w:val="16"/>
        </w:numPr>
        <w:spacing w:after="0" w:line="240" w:lineRule="auto"/>
        <w:rPr>
          <w:color w:val="auto"/>
          <w:sz w:val="21"/>
          <w:szCs w:val="21"/>
        </w:rPr>
      </w:pPr>
      <w:r w:rsidRPr="007D7FE1">
        <w:rPr>
          <w:color w:val="auto"/>
          <w:sz w:val="21"/>
          <w:szCs w:val="21"/>
        </w:rPr>
        <w:t xml:space="preserve">Club records must be accessible and available to Rotarians in the club and </w:t>
      </w:r>
      <w:r w:rsidR="00B61CE7">
        <w:rPr>
          <w:color w:val="auto"/>
          <w:sz w:val="21"/>
          <w:szCs w:val="21"/>
        </w:rPr>
        <w:t xml:space="preserve">must be provided </w:t>
      </w:r>
      <w:r w:rsidRPr="007D7FE1">
        <w:rPr>
          <w:color w:val="auto"/>
          <w:sz w:val="21"/>
          <w:szCs w:val="21"/>
        </w:rPr>
        <w:t xml:space="preserve">at the request of the </w:t>
      </w:r>
      <w:r w:rsidR="007D7FE1">
        <w:rPr>
          <w:color w:val="auto"/>
          <w:sz w:val="21"/>
          <w:szCs w:val="21"/>
        </w:rPr>
        <w:t>District Foundation</w:t>
      </w:r>
      <w:r w:rsidR="00EF2279" w:rsidRPr="007D7FE1">
        <w:rPr>
          <w:color w:val="auto"/>
          <w:sz w:val="21"/>
          <w:szCs w:val="21"/>
        </w:rPr>
        <w:t>,</w:t>
      </w:r>
      <w:r w:rsidRPr="007D7FE1">
        <w:rPr>
          <w:color w:val="auto"/>
          <w:sz w:val="21"/>
          <w:szCs w:val="21"/>
        </w:rPr>
        <w:t xml:space="preserve"> and</w:t>
      </w:r>
      <w:r w:rsidR="00B61CE7">
        <w:rPr>
          <w:color w:val="auto"/>
          <w:sz w:val="21"/>
          <w:szCs w:val="21"/>
        </w:rPr>
        <w:t>/or</w:t>
      </w:r>
      <w:r w:rsidRPr="007D7FE1">
        <w:rPr>
          <w:color w:val="auto"/>
          <w:sz w:val="21"/>
          <w:szCs w:val="21"/>
        </w:rPr>
        <w:t xml:space="preserve"> District Governor.</w:t>
      </w:r>
    </w:p>
    <w:p w14:paraId="7728E779" w14:textId="77777777" w:rsidR="00A84C36" w:rsidRPr="007D7FE1" w:rsidRDefault="00A84C36" w:rsidP="00A84C36">
      <w:pPr>
        <w:pStyle w:val="ListParagraph"/>
        <w:numPr>
          <w:ilvl w:val="0"/>
          <w:numId w:val="10"/>
        </w:numPr>
        <w:spacing w:after="0" w:line="240" w:lineRule="auto"/>
        <w:rPr>
          <w:color w:val="auto"/>
          <w:sz w:val="21"/>
          <w:szCs w:val="21"/>
        </w:rPr>
      </w:pPr>
      <w:r w:rsidRPr="007D7FE1">
        <w:rPr>
          <w:color w:val="auto"/>
          <w:sz w:val="21"/>
          <w:szCs w:val="21"/>
        </w:rPr>
        <w:t>Documents must be maintained for a minimum of seven years, or longer if required by local law.</w:t>
      </w:r>
    </w:p>
    <w:p w14:paraId="77451686" w14:textId="77777777" w:rsidR="00A84C36" w:rsidRPr="007D7FE1" w:rsidRDefault="00A84C36" w:rsidP="00A84C36">
      <w:pPr>
        <w:spacing w:after="0" w:line="240" w:lineRule="auto"/>
        <w:rPr>
          <w:b/>
          <w:bCs/>
          <w:color w:val="auto"/>
          <w:sz w:val="21"/>
          <w:szCs w:val="21"/>
        </w:rPr>
      </w:pPr>
    </w:p>
    <w:p w14:paraId="26AC1D58" w14:textId="77777777" w:rsidR="00A84C36" w:rsidRPr="007D7FE1" w:rsidRDefault="00A84C36" w:rsidP="00A84C36">
      <w:pPr>
        <w:spacing w:after="0" w:line="240" w:lineRule="auto"/>
        <w:rPr>
          <w:b/>
          <w:bCs/>
          <w:color w:val="auto"/>
          <w:sz w:val="21"/>
          <w:szCs w:val="21"/>
        </w:rPr>
      </w:pPr>
      <w:r w:rsidRPr="007D7FE1">
        <w:rPr>
          <w:b/>
          <w:bCs/>
          <w:color w:val="auto"/>
          <w:sz w:val="21"/>
          <w:szCs w:val="21"/>
        </w:rPr>
        <w:t>6. Reporting Misuse of Charitable Funds</w:t>
      </w:r>
    </w:p>
    <w:p w14:paraId="33EE7D87" w14:textId="77777777" w:rsidR="00A84C36" w:rsidRPr="007D7FE1" w:rsidRDefault="00A84C36" w:rsidP="00A84C36">
      <w:pPr>
        <w:spacing w:after="0" w:line="240" w:lineRule="auto"/>
        <w:rPr>
          <w:color w:val="auto"/>
          <w:sz w:val="21"/>
          <w:szCs w:val="21"/>
        </w:rPr>
      </w:pPr>
    </w:p>
    <w:p w14:paraId="7BDC2B73" w14:textId="699E865C" w:rsidR="00A84C36" w:rsidRPr="007D7FE1" w:rsidRDefault="00A84C36" w:rsidP="00A84C36">
      <w:pPr>
        <w:spacing w:after="0" w:line="240" w:lineRule="auto"/>
        <w:rPr>
          <w:color w:val="auto"/>
          <w:sz w:val="21"/>
          <w:szCs w:val="21"/>
        </w:rPr>
      </w:pPr>
      <w:r w:rsidRPr="007D7FE1">
        <w:rPr>
          <w:color w:val="auto"/>
          <w:sz w:val="21"/>
          <w:szCs w:val="21"/>
        </w:rPr>
        <w:t>The club must report any suspected and real misuse or mismanagement of charitable funds to the district. This reporting fosters an environment in the club that does not tolerate the misuse of charitable funds.</w:t>
      </w:r>
    </w:p>
    <w:p w14:paraId="487BD80F" w14:textId="77777777" w:rsidR="00A84C36" w:rsidRPr="007D7FE1" w:rsidRDefault="00A84C36" w:rsidP="00A84C36">
      <w:pPr>
        <w:spacing w:after="0" w:line="240" w:lineRule="auto"/>
        <w:rPr>
          <w:b/>
          <w:bCs/>
          <w:color w:val="auto"/>
          <w:sz w:val="21"/>
          <w:szCs w:val="21"/>
        </w:rPr>
      </w:pPr>
    </w:p>
    <w:p w14:paraId="521C85E6" w14:textId="77777777" w:rsidR="00A84C36" w:rsidRPr="007D7FE1" w:rsidRDefault="00A84C36" w:rsidP="00A84C36">
      <w:pPr>
        <w:pStyle w:val="ListParagraph"/>
        <w:numPr>
          <w:ilvl w:val="0"/>
          <w:numId w:val="2"/>
        </w:numPr>
        <w:spacing w:after="0" w:line="240" w:lineRule="auto"/>
        <w:rPr>
          <w:b/>
          <w:bCs/>
          <w:color w:val="auto"/>
          <w:sz w:val="21"/>
          <w:szCs w:val="21"/>
        </w:rPr>
      </w:pPr>
      <w:r w:rsidRPr="007D7FE1">
        <w:rPr>
          <w:b/>
          <w:bCs/>
          <w:color w:val="auto"/>
          <w:sz w:val="21"/>
          <w:szCs w:val="21"/>
        </w:rPr>
        <w:t>Authorization and Agreement</w:t>
      </w:r>
    </w:p>
    <w:p w14:paraId="2B49A937" w14:textId="77777777" w:rsidR="00A84C36" w:rsidRPr="007D7FE1" w:rsidRDefault="00A84C36" w:rsidP="00A84C36">
      <w:pPr>
        <w:spacing w:after="0" w:line="240" w:lineRule="auto"/>
        <w:rPr>
          <w:i/>
          <w:iCs/>
          <w:color w:val="auto"/>
          <w:sz w:val="21"/>
          <w:szCs w:val="21"/>
        </w:rPr>
      </w:pPr>
    </w:p>
    <w:p w14:paraId="43ED6298" w14:textId="001D3F9A" w:rsidR="00A84C36" w:rsidRPr="007D7FE1" w:rsidRDefault="00A84C36" w:rsidP="00A84C36">
      <w:pPr>
        <w:spacing w:after="0" w:line="240" w:lineRule="auto"/>
        <w:ind w:firstLine="720"/>
        <w:rPr>
          <w:color w:val="auto"/>
          <w:sz w:val="21"/>
          <w:szCs w:val="21"/>
        </w:rPr>
      </w:pPr>
      <w:r w:rsidRPr="007D7FE1">
        <w:rPr>
          <w:color w:val="auto"/>
          <w:sz w:val="21"/>
          <w:szCs w:val="21"/>
        </w:rPr>
        <w:t xml:space="preserve">This memorandum of understanding is an agreement between the </w:t>
      </w:r>
      <w:r w:rsidR="00B732B2">
        <w:rPr>
          <w:color w:val="auto"/>
          <w:sz w:val="21"/>
          <w:szCs w:val="21"/>
        </w:rPr>
        <w:t>C</w:t>
      </w:r>
      <w:r w:rsidRPr="007D7FE1">
        <w:rPr>
          <w:color w:val="auto"/>
          <w:sz w:val="21"/>
          <w:szCs w:val="21"/>
        </w:rPr>
        <w:t xml:space="preserve">lub and the </w:t>
      </w:r>
      <w:r w:rsidR="007D7FE1">
        <w:rPr>
          <w:color w:val="auto"/>
          <w:sz w:val="21"/>
          <w:szCs w:val="21"/>
        </w:rPr>
        <w:t>District Foundation</w:t>
      </w:r>
      <w:r w:rsidRPr="007D7FE1">
        <w:rPr>
          <w:color w:val="auto"/>
          <w:sz w:val="21"/>
          <w:szCs w:val="21"/>
        </w:rPr>
        <w:t xml:space="preserve"> and acknowledges that </w:t>
      </w:r>
      <w:r w:rsidR="00EF2279" w:rsidRPr="007D7FE1">
        <w:rPr>
          <w:color w:val="auto"/>
          <w:sz w:val="21"/>
          <w:szCs w:val="21"/>
        </w:rPr>
        <w:t xml:space="preserve">both </w:t>
      </w:r>
      <w:r w:rsidRPr="007D7FE1">
        <w:rPr>
          <w:color w:val="auto"/>
          <w:sz w:val="21"/>
          <w:szCs w:val="21"/>
        </w:rPr>
        <w:t xml:space="preserve">the </w:t>
      </w:r>
      <w:r w:rsidR="00B732B2">
        <w:rPr>
          <w:color w:val="auto"/>
          <w:sz w:val="21"/>
          <w:szCs w:val="21"/>
        </w:rPr>
        <w:t>C</w:t>
      </w:r>
      <w:r w:rsidRPr="007D7FE1">
        <w:rPr>
          <w:color w:val="auto"/>
          <w:sz w:val="21"/>
          <w:szCs w:val="21"/>
        </w:rPr>
        <w:t xml:space="preserve">lub </w:t>
      </w:r>
      <w:r w:rsidR="00EF2279" w:rsidRPr="007D7FE1">
        <w:rPr>
          <w:color w:val="auto"/>
          <w:sz w:val="21"/>
          <w:szCs w:val="21"/>
        </w:rPr>
        <w:t xml:space="preserve">and the </w:t>
      </w:r>
      <w:r w:rsidR="007D7FE1">
        <w:rPr>
          <w:color w:val="auto"/>
          <w:sz w:val="21"/>
          <w:szCs w:val="21"/>
        </w:rPr>
        <w:t>District Foundation</w:t>
      </w:r>
      <w:r w:rsidR="00EF2279" w:rsidRPr="007D7FE1">
        <w:rPr>
          <w:color w:val="auto"/>
          <w:sz w:val="21"/>
          <w:szCs w:val="21"/>
        </w:rPr>
        <w:t xml:space="preserve"> </w:t>
      </w:r>
      <w:r w:rsidRPr="007D7FE1">
        <w:rPr>
          <w:color w:val="auto"/>
          <w:sz w:val="21"/>
          <w:szCs w:val="21"/>
        </w:rPr>
        <w:t>will undertake measures to ensure the proper implementation of pass-through charitable fund donations. By authorizing this document, the club agrees to comply with all conditions and requirements of this MOU.</w:t>
      </w:r>
    </w:p>
    <w:p w14:paraId="04EC433B" w14:textId="62C2777E" w:rsidR="00A84C36" w:rsidRPr="007D7FE1" w:rsidRDefault="00A84C36" w:rsidP="00A84C36">
      <w:pPr>
        <w:spacing w:after="60" w:line="240" w:lineRule="auto"/>
        <w:ind w:firstLine="720"/>
        <w:rPr>
          <w:color w:val="auto"/>
          <w:sz w:val="21"/>
          <w:szCs w:val="21"/>
        </w:rPr>
      </w:pPr>
      <w:r w:rsidRPr="007D7FE1">
        <w:rPr>
          <w:color w:val="auto"/>
          <w:sz w:val="21"/>
          <w:szCs w:val="21"/>
        </w:rPr>
        <w:t xml:space="preserve">The undersigned agree to comply with all conditions and requirements of the MOU and will notify the </w:t>
      </w:r>
      <w:r w:rsidR="007D7FE1">
        <w:rPr>
          <w:color w:val="auto"/>
          <w:sz w:val="21"/>
          <w:szCs w:val="21"/>
        </w:rPr>
        <w:t>District Foundation</w:t>
      </w:r>
      <w:r w:rsidRPr="007D7FE1">
        <w:rPr>
          <w:color w:val="auto"/>
          <w:sz w:val="21"/>
          <w:szCs w:val="21"/>
        </w:rPr>
        <w:t xml:space="preserve"> of any changes or revisions to club policies and procedures related to these requirements.</w:t>
      </w:r>
    </w:p>
    <w:p w14:paraId="421E5E17" w14:textId="3944055C" w:rsidR="00A84C36" w:rsidRPr="007D7FE1" w:rsidRDefault="00A84C36" w:rsidP="00A84C36">
      <w:pPr>
        <w:spacing w:after="0" w:line="240" w:lineRule="auto"/>
        <w:rPr>
          <w:b/>
          <w:bCs/>
          <w:color w:val="auto"/>
          <w:sz w:val="21"/>
          <w:szCs w:val="21"/>
        </w:rPr>
      </w:pPr>
    </w:p>
    <w:p w14:paraId="35A59DB2" w14:textId="323D9BE7" w:rsidR="007235DC" w:rsidRPr="007235DC" w:rsidRDefault="00A84C36" w:rsidP="007235DC">
      <w:pPr>
        <w:spacing w:after="60" w:line="240" w:lineRule="auto"/>
        <w:ind w:firstLine="720"/>
        <w:rPr>
          <w:color w:val="auto"/>
          <w:sz w:val="21"/>
          <w:szCs w:val="21"/>
        </w:rPr>
      </w:pPr>
      <w:r w:rsidRPr="007D7FE1">
        <w:rPr>
          <w:b/>
          <w:bCs/>
          <w:color w:val="auto"/>
          <w:sz w:val="28"/>
          <w:szCs w:val="28"/>
        </w:rPr>
        <w:t>On behalf of the Rotary Club of</w:t>
      </w:r>
      <w:r w:rsidRPr="007D7FE1">
        <w:rPr>
          <w:color w:val="auto"/>
          <w:sz w:val="21"/>
          <w:szCs w:val="21"/>
        </w:rPr>
        <w:t xml:space="preserve"> _______________________________________,</w:t>
      </w:r>
      <w:r w:rsidR="00D25AD0">
        <w:rPr>
          <w:b/>
          <w:bCs/>
          <w:color w:val="auto"/>
          <w:sz w:val="21"/>
          <w:szCs w:val="21"/>
        </w:rPr>
        <w:t xml:space="preserve">  </w:t>
      </w:r>
    </w:p>
    <w:p w14:paraId="5A4EBC31" w14:textId="5669015D" w:rsidR="007235DC" w:rsidRDefault="007235DC" w:rsidP="00A84C36">
      <w:pPr>
        <w:spacing w:after="0" w:line="240" w:lineRule="auto"/>
        <w:rPr>
          <w:b/>
          <w:bCs/>
          <w:color w:val="auto"/>
          <w:sz w:val="21"/>
          <w:szCs w:val="21"/>
        </w:rPr>
      </w:pPr>
      <w:r>
        <w:rPr>
          <w:b/>
          <w:bCs/>
          <w:noProof/>
          <w:color w:val="auto"/>
          <w:sz w:val="21"/>
          <w:szCs w:val="21"/>
        </w:rPr>
        <w:lastRenderedPageBreak/>
        <w:drawing>
          <wp:inline distT="0" distB="0" distL="0" distR="0" wp14:anchorId="083AFE01" wp14:editId="5D425FFB">
            <wp:extent cx="6314440" cy="3571240"/>
            <wp:effectExtent l="0" t="0" r="0" b="0"/>
            <wp:docPr id="3941635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4440" cy="3571240"/>
                    </a:xfrm>
                    <a:prstGeom prst="rect">
                      <a:avLst/>
                    </a:prstGeom>
                    <a:noFill/>
                  </pic:spPr>
                </pic:pic>
              </a:graphicData>
            </a:graphic>
          </wp:inline>
        </w:drawing>
      </w:r>
    </w:p>
    <w:p w14:paraId="1E4BFF9B" w14:textId="2F970578" w:rsidR="001B6121" w:rsidRPr="007D7FE1" w:rsidRDefault="00D25AD0" w:rsidP="00A84C36">
      <w:pPr>
        <w:spacing w:after="0" w:line="240" w:lineRule="auto"/>
        <w:rPr>
          <w:b/>
          <w:bCs/>
          <w:color w:val="auto"/>
          <w:sz w:val="21"/>
          <w:szCs w:val="21"/>
        </w:rPr>
      </w:pPr>
      <w:r>
        <w:rPr>
          <w:b/>
          <w:bCs/>
          <w:color w:val="auto"/>
          <w:sz w:val="21"/>
          <w:szCs w:val="21"/>
        </w:rPr>
        <w:t>Rev. 1.25.2</w:t>
      </w:r>
      <w:r w:rsidR="00B732B2">
        <w:rPr>
          <w:b/>
          <w:bCs/>
          <w:color w:val="auto"/>
          <w:sz w:val="21"/>
          <w:szCs w:val="21"/>
        </w:rPr>
        <w:t>3</w:t>
      </w:r>
      <w:r w:rsidR="00923227">
        <w:rPr>
          <w:b/>
          <w:bCs/>
          <w:color w:val="auto"/>
          <w:sz w:val="21"/>
          <w:szCs w:val="21"/>
        </w:rPr>
        <w:t>, 7.31.23</w:t>
      </w:r>
      <w:r w:rsidR="002B7377">
        <w:rPr>
          <w:b/>
          <w:bCs/>
          <w:color w:val="auto"/>
          <w:sz w:val="21"/>
          <w:szCs w:val="21"/>
        </w:rPr>
        <w:t>, 3.05.24</w:t>
      </w:r>
      <w:r w:rsidR="002D6A7C">
        <w:rPr>
          <w:b/>
          <w:bCs/>
          <w:color w:val="auto"/>
          <w:sz w:val="21"/>
          <w:szCs w:val="21"/>
        </w:rPr>
        <w:t>, 5.15.24</w:t>
      </w:r>
    </w:p>
    <w:sectPr w:rsidR="001B6121" w:rsidRPr="007D7FE1">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C24F5" w14:textId="77777777" w:rsidR="004375A5" w:rsidRDefault="004375A5" w:rsidP="00923227">
      <w:pPr>
        <w:spacing w:after="0" w:line="240" w:lineRule="auto"/>
      </w:pPr>
      <w:r>
        <w:separator/>
      </w:r>
    </w:p>
  </w:endnote>
  <w:endnote w:type="continuationSeparator" w:id="0">
    <w:p w14:paraId="55280FC7" w14:textId="77777777" w:rsidR="004375A5" w:rsidRDefault="004375A5" w:rsidP="00923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816994"/>
      <w:docPartObj>
        <w:docPartGallery w:val="Page Numbers (Bottom of Page)"/>
        <w:docPartUnique/>
      </w:docPartObj>
    </w:sdtPr>
    <w:sdtContent>
      <w:p w14:paraId="557CFFCD" w14:textId="1D69E86C" w:rsidR="00923227" w:rsidRDefault="00923227" w:rsidP="00054E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CF7308" w14:textId="77777777" w:rsidR="00923227" w:rsidRDefault="00923227" w:rsidP="009232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4930929"/>
      <w:docPartObj>
        <w:docPartGallery w:val="Page Numbers (Bottom of Page)"/>
        <w:docPartUnique/>
      </w:docPartObj>
    </w:sdtPr>
    <w:sdtContent>
      <w:p w14:paraId="1420561B" w14:textId="5381FEA5" w:rsidR="00923227" w:rsidRDefault="00923227" w:rsidP="00054E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1393F8" w14:textId="77777777" w:rsidR="00923227" w:rsidRDefault="00923227" w:rsidP="009232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0233" w14:textId="77777777" w:rsidR="004375A5" w:rsidRDefault="004375A5" w:rsidP="00923227">
      <w:pPr>
        <w:spacing w:after="0" w:line="240" w:lineRule="auto"/>
      </w:pPr>
      <w:r>
        <w:separator/>
      </w:r>
    </w:p>
  </w:footnote>
  <w:footnote w:type="continuationSeparator" w:id="0">
    <w:p w14:paraId="456328F2" w14:textId="77777777" w:rsidR="004375A5" w:rsidRDefault="004375A5" w:rsidP="00923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4E4A"/>
    <w:multiLevelType w:val="hybridMultilevel"/>
    <w:tmpl w:val="84B6B446"/>
    <w:styleLink w:val="ImportedStyle7"/>
    <w:lvl w:ilvl="0" w:tplc="7532641C">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CCAC6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263AA">
      <w:start w:val="1"/>
      <w:numFmt w:val="lowerRoman"/>
      <w:lvlText w:val="%3."/>
      <w:lvlJc w:val="left"/>
      <w:pPr>
        <w:ind w:left="180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88825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9AFF9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68ED2A">
      <w:start w:val="1"/>
      <w:numFmt w:val="lowerRoman"/>
      <w:lvlText w:val="%6."/>
      <w:lvlJc w:val="left"/>
      <w:pPr>
        <w:ind w:left="39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FE50E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F6392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5844C2">
      <w:start w:val="1"/>
      <w:numFmt w:val="lowerRoman"/>
      <w:lvlText w:val="%9."/>
      <w:lvlJc w:val="left"/>
      <w:pPr>
        <w:ind w:left="61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A272B1"/>
    <w:multiLevelType w:val="hybridMultilevel"/>
    <w:tmpl w:val="962EFE14"/>
    <w:styleLink w:val="ImportedStyle9"/>
    <w:lvl w:ilvl="0" w:tplc="E65C1BCE">
      <w:start w:val="1"/>
      <w:numFmt w:val="bullet"/>
      <w:lvlText w:val="•"/>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2764">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1213BA">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5C6C5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68E736">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DE253A">
      <w:start w:val="1"/>
      <w:numFmt w:val="bullet"/>
      <w:lvlText w:val="·"/>
      <w:lvlJc w:val="left"/>
      <w:pPr>
        <w:ind w:left="7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E85B0E">
      <w:start w:val="1"/>
      <w:numFmt w:val="bullet"/>
      <w:lvlText w:val="·"/>
      <w:lvlJc w:val="left"/>
      <w:pPr>
        <w:ind w:left="90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FE3FBC">
      <w:start w:val="1"/>
      <w:numFmt w:val="bullet"/>
      <w:lvlText w:val="·"/>
      <w:lvlJc w:val="left"/>
      <w:pPr>
        <w:ind w:left="10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683F52">
      <w:start w:val="1"/>
      <w:numFmt w:val="bullet"/>
      <w:lvlText w:val="·"/>
      <w:lvlJc w:val="left"/>
      <w:pPr>
        <w:ind w:left="11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150552A"/>
    <w:multiLevelType w:val="hybridMultilevel"/>
    <w:tmpl w:val="9A0C62BA"/>
    <w:numStyleLink w:val="ImportedStyle8"/>
  </w:abstractNum>
  <w:abstractNum w:abstractNumId="3" w15:restartNumberingAfterBreak="0">
    <w:nsid w:val="127C4B48"/>
    <w:multiLevelType w:val="hybridMultilevel"/>
    <w:tmpl w:val="D4100A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4030C"/>
    <w:multiLevelType w:val="hybridMultilevel"/>
    <w:tmpl w:val="3162E13C"/>
    <w:styleLink w:val="ImportedStyle2"/>
    <w:lvl w:ilvl="0" w:tplc="5FB8803C">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42FE2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B0335C">
      <w:start w:val="1"/>
      <w:numFmt w:val="lowerRoman"/>
      <w:lvlText w:val="%3."/>
      <w:lvlJc w:val="left"/>
      <w:pPr>
        <w:ind w:left="180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44624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AEFC7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E26142">
      <w:start w:val="1"/>
      <w:numFmt w:val="lowerRoman"/>
      <w:lvlText w:val="%6."/>
      <w:lvlJc w:val="left"/>
      <w:pPr>
        <w:ind w:left="39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24E3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E4586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DAAB38">
      <w:start w:val="1"/>
      <w:numFmt w:val="lowerRoman"/>
      <w:lvlText w:val="%9."/>
      <w:lvlJc w:val="left"/>
      <w:pPr>
        <w:ind w:left="61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A7E56BB"/>
    <w:multiLevelType w:val="hybridMultilevel"/>
    <w:tmpl w:val="1F2095FE"/>
    <w:numStyleLink w:val="ImportedStyle1"/>
  </w:abstractNum>
  <w:abstractNum w:abstractNumId="6" w15:restartNumberingAfterBreak="0">
    <w:nsid w:val="2B6C7E2A"/>
    <w:multiLevelType w:val="hybridMultilevel"/>
    <w:tmpl w:val="84B6B446"/>
    <w:numStyleLink w:val="ImportedStyle7"/>
  </w:abstractNum>
  <w:abstractNum w:abstractNumId="7" w15:restartNumberingAfterBreak="0">
    <w:nsid w:val="37AE4F8C"/>
    <w:multiLevelType w:val="hybridMultilevel"/>
    <w:tmpl w:val="962EFE14"/>
    <w:numStyleLink w:val="ImportedStyle9"/>
  </w:abstractNum>
  <w:abstractNum w:abstractNumId="8" w15:restartNumberingAfterBreak="0">
    <w:nsid w:val="4EB94EDF"/>
    <w:multiLevelType w:val="hybridMultilevel"/>
    <w:tmpl w:val="3162E13C"/>
    <w:numStyleLink w:val="ImportedStyle2"/>
  </w:abstractNum>
  <w:abstractNum w:abstractNumId="9" w15:restartNumberingAfterBreak="0">
    <w:nsid w:val="63E357A3"/>
    <w:multiLevelType w:val="hybridMultilevel"/>
    <w:tmpl w:val="B5A037DE"/>
    <w:styleLink w:val="ImportedStyle3"/>
    <w:lvl w:ilvl="0" w:tplc="922896C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2C010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EED9BE">
      <w:start w:val="1"/>
      <w:numFmt w:val="lowerRoman"/>
      <w:lvlText w:val="%3."/>
      <w:lvlJc w:val="left"/>
      <w:pPr>
        <w:ind w:left="180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FA1DF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EEE6D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12D4FC">
      <w:start w:val="1"/>
      <w:numFmt w:val="lowerRoman"/>
      <w:lvlText w:val="%6."/>
      <w:lvlJc w:val="left"/>
      <w:pPr>
        <w:ind w:left="39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7AE84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5EB2B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7CE374">
      <w:start w:val="1"/>
      <w:numFmt w:val="lowerRoman"/>
      <w:lvlText w:val="%9."/>
      <w:lvlJc w:val="left"/>
      <w:pPr>
        <w:ind w:left="61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5FD74A1"/>
    <w:multiLevelType w:val="hybridMultilevel"/>
    <w:tmpl w:val="1F2095FE"/>
    <w:styleLink w:val="ImportedStyle1"/>
    <w:lvl w:ilvl="0" w:tplc="A2B2079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10E2A6">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46B1E8">
      <w:start w:val="1"/>
      <w:numFmt w:val="lowerRoman"/>
      <w:lvlText w:val="%3."/>
      <w:lvlJc w:val="left"/>
      <w:pPr>
        <w:ind w:left="1866" w:hanging="3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AA86E2">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325D6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2222FA">
      <w:start w:val="1"/>
      <w:numFmt w:val="lowerRoman"/>
      <w:lvlText w:val="%6."/>
      <w:lvlJc w:val="left"/>
      <w:pPr>
        <w:ind w:left="4026" w:hanging="3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2C9F50">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B85BD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8EEF6C">
      <w:start w:val="1"/>
      <w:numFmt w:val="lowerRoman"/>
      <w:lvlText w:val="%9."/>
      <w:lvlJc w:val="left"/>
      <w:pPr>
        <w:ind w:left="6186" w:hanging="3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B1A5B78"/>
    <w:multiLevelType w:val="hybridMultilevel"/>
    <w:tmpl w:val="9A0C62BA"/>
    <w:styleLink w:val="ImportedStyle8"/>
    <w:lvl w:ilvl="0" w:tplc="190C2476">
      <w:start w:val="1"/>
      <w:numFmt w:val="lowerRoman"/>
      <w:suff w:val="nothing"/>
      <w:lvlText w:val="%1."/>
      <w:lvlJc w:val="left"/>
      <w:pPr>
        <w:ind w:left="1080" w:hanging="4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D62116">
      <w:start w:val="1"/>
      <w:numFmt w:val="lowerLetter"/>
      <w:lvlText w:val="%2."/>
      <w:lvlJc w:val="left"/>
      <w:pPr>
        <w:tabs>
          <w:tab w:val="num" w:pos="180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9600BA">
      <w:start w:val="1"/>
      <w:numFmt w:val="lowerRoman"/>
      <w:lvlText w:val="%3."/>
      <w:lvlJc w:val="left"/>
      <w:pPr>
        <w:tabs>
          <w:tab w:val="num" w:pos="2520"/>
        </w:tabs>
        <w:ind w:left="288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8E122">
      <w:start w:val="1"/>
      <w:numFmt w:val="decimal"/>
      <w:lvlText w:val="%4."/>
      <w:lvlJc w:val="left"/>
      <w:pPr>
        <w:tabs>
          <w:tab w:val="num" w:pos="324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34386E">
      <w:start w:val="1"/>
      <w:numFmt w:val="lowerLetter"/>
      <w:lvlText w:val="%5."/>
      <w:lvlJc w:val="left"/>
      <w:pPr>
        <w:tabs>
          <w:tab w:val="num" w:pos="396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88C416">
      <w:start w:val="1"/>
      <w:numFmt w:val="lowerRoman"/>
      <w:lvlText w:val="%6."/>
      <w:lvlJc w:val="left"/>
      <w:pPr>
        <w:tabs>
          <w:tab w:val="num" w:pos="4680"/>
        </w:tabs>
        <w:ind w:left="504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1E20FA">
      <w:start w:val="1"/>
      <w:numFmt w:val="decimal"/>
      <w:lvlText w:val="%7."/>
      <w:lvlJc w:val="left"/>
      <w:pPr>
        <w:tabs>
          <w:tab w:val="num" w:pos="540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FCAFB2">
      <w:start w:val="1"/>
      <w:numFmt w:val="lowerLetter"/>
      <w:lvlText w:val="%8."/>
      <w:lvlJc w:val="left"/>
      <w:pPr>
        <w:tabs>
          <w:tab w:val="num" w:pos="61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F6131C">
      <w:start w:val="1"/>
      <w:numFmt w:val="lowerRoman"/>
      <w:lvlText w:val="%9."/>
      <w:lvlJc w:val="left"/>
      <w:pPr>
        <w:tabs>
          <w:tab w:val="num" w:pos="6840"/>
        </w:tabs>
        <w:ind w:left="720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C88311A"/>
    <w:multiLevelType w:val="hybridMultilevel"/>
    <w:tmpl w:val="B5A037DE"/>
    <w:numStyleLink w:val="ImportedStyle3"/>
  </w:abstractNum>
  <w:num w:numId="1" w16cid:durableId="1776514611">
    <w:abstractNumId w:val="10"/>
  </w:num>
  <w:num w:numId="2" w16cid:durableId="860506243">
    <w:abstractNumId w:val="5"/>
  </w:num>
  <w:num w:numId="3" w16cid:durableId="1721783286">
    <w:abstractNumId w:val="4"/>
  </w:num>
  <w:num w:numId="4" w16cid:durableId="720638826">
    <w:abstractNumId w:val="8"/>
  </w:num>
  <w:num w:numId="5" w16cid:durableId="782111409">
    <w:abstractNumId w:val="9"/>
  </w:num>
  <w:num w:numId="6" w16cid:durableId="555897059">
    <w:abstractNumId w:val="12"/>
  </w:num>
  <w:num w:numId="7" w16cid:durableId="2026242997">
    <w:abstractNumId w:val="12"/>
    <w:lvlOverride w:ilvl="0">
      <w:lvl w:ilvl="0" w:tplc="D0BC321C">
        <w:start w:val="1"/>
        <w:numFmt w:val="low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FFEEB1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9145C3A">
        <w:start w:val="1"/>
        <w:numFmt w:val="lowerRoman"/>
        <w:lvlText w:val="%3."/>
        <w:lvlJc w:val="left"/>
        <w:pPr>
          <w:ind w:left="1800" w:hanging="2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4E62FE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332843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380ABD2">
        <w:start w:val="1"/>
        <w:numFmt w:val="lowerRoman"/>
        <w:lvlText w:val="%6."/>
        <w:lvlJc w:val="left"/>
        <w:pPr>
          <w:ind w:left="3960" w:hanging="2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BD6E18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E7242E4">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64C0A34">
        <w:start w:val="1"/>
        <w:numFmt w:val="lowerRoman"/>
        <w:lvlText w:val="%9."/>
        <w:lvlJc w:val="left"/>
        <w:pPr>
          <w:ind w:left="6120" w:hanging="29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1730568138">
    <w:abstractNumId w:val="3"/>
  </w:num>
  <w:num w:numId="9" w16cid:durableId="1933198532">
    <w:abstractNumId w:val="0"/>
  </w:num>
  <w:num w:numId="10" w16cid:durableId="461191486">
    <w:abstractNumId w:val="6"/>
  </w:num>
  <w:num w:numId="11" w16cid:durableId="283779351">
    <w:abstractNumId w:val="11"/>
  </w:num>
  <w:num w:numId="12" w16cid:durableId="1366641668">
    <w:abstractNumId w:val="2"/>
  </w:num>
  <w:num w:numId="13" w16cid:durableId="229078728">
    <w:abstractNumId w:val="1"/>
  </w:num>
  <w:num w:numId="14" w16cid:durableId="942497046">
    <w:abstractNumId w:val="7"/>
  </w:num>
  <w:num w:numId="15" w16cid:durableId="1950506783">
    <w:abstractNumId w:val="2"/>
    <w:lvlOverride w:ilvl="0">
      <w:startOverride w:val="4"/>
    </w:lvlOverride>
  </w:num>
  <w:num w:numId="16" w16cid:durableId="2094622640">
    <w:abstractNumId w:val="6"/>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C36"/>
    <w:rsid w:val="00080ACB"/>
    <w:rsid w:val="00080FCB"/>
    <w:rsid w:val="000B05F0"/>
    <w:rsid w:val="00132297"/>
    <w:rsid w:val="0015499A"/>
    <w:rsid w:val="001B30E3"/>
    <w:rsid w:val="001B6121"/>
    <w:rsid w:val="001D73B2"/>
    <w:rsid w:val="002051D7"/>
    <w:rsid w:val="00253A3C"/>
    <w:rsid w:val="002B7377"/>
    <w:rsid w:val="002C4840"/>
    <w:rsid w:val="002D6A7C"/>
    <w:rsid w:val="00317D85"/>
    <w:rsid w:val="0033175D"/>
    <w:rsid w:val="003807B9"/>
    <w:rsid w:val="003A6FFD"/>
    <w:rsid w:val="003B67B7"/>
    <w:rsid w:val="004375A5"/>
    <w:rsid w:val="004E3B42"/>
    <w:rsid w:val="004E3E8C"/>
    <w:rsid w:val="00531CA5"/>
    <w:rsid w:val="005826E9"/>
    <w:rsid w:val="00635F54"/>
    <w:rsid w:val="0071383A"/>
    <w:rsid w:val="007235DC"/>
    <w:rsid w:val="0074025F"/>
    <w:rsid w:val="00793651"/>
    <w:rsid w:val="007D7FE1"/>
    <w:rsid w:val="007F2379"/>
    <w:rsid w:val="008946E2"/>
    <w:rsid w:val="008A2011"/>
    <w:rsid w:val="008B70AE"/>
    <w:rsid w:val="009104DB"/>
    <w:rsid w:val="00921551"/>
    <w:rsid w:val="00923227"/>
    <w:rsid w:val="00952973"/>
    <w:rsid w:val="00954207"/>
    <w:rsid w:val="00965CCB"/>
    <w:rsid w:val="009E1CEA"/>
    <w:rsid w:val="00A22B3E"/>
    <w:rsid w:val="00A84C36"/>
    <w:rsid w:val="00AD30D2"/>
    <w:rsid w:val="00AF19F7"/>
    <w:rsid w:val="00AF1B69"/>
    <w:rsid w:val="00AF55C5"/>
    <w:rsid w:val="00B26704"/>
    <w:rsid w:val="00B37092"/>
    <w:rsid w:val="00B461A6"/>
    <w:rsid w:val="00B60A52"/>
    <w:rsid w:val="00B61CE7"/>
    <w:rsid w:val="00B72DB6"/>
    <w:rsid w:val="00B732B2"/>
    <w:rsid w:val="00BA7617"/>
    <w:rsid w:val="00BE0971"/>
    <w:rsid w:val="00BE27AD"/>
    <w:rsid w:val="00BE62E2"/>
    <w:rsid w:val="00C0715A"/>
    <w:rsid w:val="00C108DB"/>
    <w:rsid w:val="00C85E7B"/>
    <w:rsid w:val="00CD56A5"/>
    <w:rsid w:val="00CE2337"/>
    <w:rsid w:val="00D25AD0"/>
    <w:rsid w:val="00D461A0"/>
    <w:rsid w:val="00DE08BD"/>
    <w:rsid w:val="00DE56D4"/>
    <w:rsid w:val="00E36B3D"/>
    <w:rsid w:val="00EC788C"/>
    <w:rsid w:val="00EF2279"/>
    <w:rsid w:val="00EF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04391"/>
  <w15:chartTrackingRefBased/>
  <w15:docId w15:val="{7000A667-FA89-954A-85C0-BBAB6CFF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lonna MT" w:eastAsiaTheme="minorHAnsi" w:hAnsi="Colonna MT" w:cs="Times New Roman (Body CS)"/>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4C3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rsid w:val="00A84C36"/>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ImportedStyle1">
    <w:name w:val="Imported Style 1"/>
    <w:rsid w:val="00A84C36"/>
    <w:pPr>
      <w:numPr>
        <w:numId w:val="1"/>
      </w:numPr>
    </w:pPr>
  </w:style>
  <w:style w:type="numbering" w:customStyle="1" w:styleId="ImportedStyle2">
    <w:name w:val="Imported Style 2"/>
    <w:rsid w:val="00A84C36"/>
    <w:pPr>
      <w:numPr>
        <w:numId w:val="3"/>
      </w:numPr>
    </w:pPr>
  </w:style>
  <w:style w:type="numbering" w:customStyle="1" w:styleId="ImportedStyle3">
    <w:name w:val="Imported Style 3"/>
    <w:rsid w:val="00A84C36"/>
    <w:pPr>
      <w:numPr>
        <w:numId w:val="5"/>
      </w:numPr>
    </w:pPr>
  </w:style>
  <w:style w:type="numbering" w:customStyle="1" w:styleId="ImportedStyle7">
    <w:name w:val="Imported Style 7"/>
    <w:rsid w:val="00A84C36"/>
    <w:pPr>
      <w:numPr>
        <w:numId w:val="9"/>
      </w:numPr>
    </w:pPr>
  </w:style>
  <w:style w:type="numbering" w:customStyle="1" w:styleId="ImportedStyle8">
    <w:name w:val="Imported Style 8"/>
    <w:rsid w:val="00A84C36"/>
    <w:pPr>
      <w:numPr>
        <w:numId w:val="11"/>
      </w:numPr>
    </w:pPr>
  </w:style>
  <w:style w:type="numbering" w:customStyle="1" w:styleId="ImportedStyle9">
    <w:name w:val="Imported Style 9"/>
    <w:rsid w:val="00A84C36"/>
    <w:pPr>
      <w:numPr>
        <w:numId w:val="13"/>
      </w:numPr>
    </w:pPr>
  </w:style>
  <w:style w:type="character" w:styleId="Hyperlink">
    <w:name w:val="Hyperlink"/>
    <w:basedOn w:val="DefaultParagraphFont"/>
    <w:uiPriority w:val="99"/>
    <w:unhideWhenUsed/>
    <w:rsid w:val="00D461A0"/>
    <w:rPr>
      <w:color w:val="0563C1" w:themeColor="hyperlink"/>
      <w:u w:val="single"/>
    </w:rPr>
  </w:style>
  <w:style w:type="character" w:customStyle="1" w:styleId="UnresolvedMention1">
    <w:name w:val="Unresolved Mention1"/>
    <w:basedOn w:val="DefaultParagraphFont"/>
    <w:uiPriority w:val="99"/>
    <w:semiHidden/>
    <w:unhideWhenUsed/>
    <w:rsid w:val="00D461A0"/>
    <w:rPr>
      <w:color w:val="605E5C"/>
      <w:shd w:val="clear" w:color="auto" w:fill="E1DFDD"/>
    </w:rPr>
  </w:style>
  <w:style w:type="character" w:styleId="CommentReference">
    <w:name w:val="annotation reference"/>
    <w:basedOn w:val="DefaultParagraphFont"/>
    <w:uiPriority w:val="99"/>
    <w:semiHidden/>
    <w:unhideWhenUsed/>
    <w:rsid w:val="0033175D"/>
    <w:rPr>
      <w:sz w:val="16"/>
      <w:szCs w:val="16"/>
    </w:rPr>
  </w:style>
  <w:style w:type="paragraph" w:styleId="CommentText">
    <w:name w:val="annotation text"/>
    <w:basedOn w:val="Normal"/>
    <w:link w:val="CommentTextChar"/>
    <w:uiPriority w:val="99"/>
    <w:semiHidden/>
    <w:unhideWhenUsed/>
    <w:rsid w:val="0033175D"/>
    <w:pPr>
      <w:spacing w:line="240" w:lineRule="auto"/>
    </w:pPr>
    <w:rPr>
      <w:sz w:val="20"/>
      <w:szCs w:val="20"/>
    </w:rPr>
  </w:style>
  <w:style w:type="character" w:customStyle="1" w:styleId="CommentTextChar">
    <w:name w:val="Comment Text Char"/>
    <w:basedOn w:val="DefaultParagraphFont"/>
    <w:link w:val="CommentText"/>
    <w:uiPriority w:val="99"/>
    <w:semiHidden/>
    <w:rsid w:val="0033175D"/>
    <w:rPr>
      <w:rFonts w:ascii="Calibri" w:eastAsia="Calibri" w:hAnsi="Calibri" w:cs="Calibri"/>
      <w:color w:val="000000"/>
      <w:sz w:val="20"/>
      <w:szCs w:val="20"/>
      <w:u w:color="000000"/>
      <w:bdr w:val="nil"/>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33175D"/>
    <w:rPr>
      <w:b/>
      <w:bCs/>
    </w:rPr>
  </w:style>
  <w:style w:type="character" w:customStyle="1" w:styleId="CommentSubjectChar">
    <w:name w:val="Comment Subject Char"/>
    <w:basedOn w:val="CommentTextChar"/>
    <w:link w:val="CommentSubject"/>
    <w:uiPriority w:val="99"/>
    <w:semiHidden/>
    <w:rsid w:val="0033175D"/>
    <w:rPr>
      <w:rFonts w:ascii="Calibri" w:eastAsia="Calibri" w:hAnsi="Calibri" w:cs="Calibri"/>
      <w:b/>
      <w:bCs/>
      <w:color w:val="000000"/>
      <w:sz w:val="20"/>
      <w:szCs w:val="20"/>
      <w:u w:color="000000"/>
      <w:bdr w:val="nil"/>
      <w14:textOutline w14:w="0" w14:cap="flat" w14:cmpd="sng" w14:algn="ctr">
        <w14:noFill/>
        <w14:prstDash w14:val="solid"/>
        <w14:bevel/>
      </w14:textOutline>
    </w:rPr>
  </w:style>
  <w:style w:type="paragraph" w:styleId="Revision">
    <w:name w:val="Revision"/>
    <w:hidden/>
    <w:uiPriority w:val="99"/>
    <w:semiHidden/>
    <w:rsid w:val="0033175D"/>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331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75D"/>
    <w:rPr>
      <w:rFonts w:ascii="Segoe UI" w:eastAsia="Calibri" w:hAnsi="Segoe UI" w:cs="Segoe UI"/>
      <w:color w:val="000000"/>
      <w:sz w:val="18"/>
      <w:szCs w:val="18"/>
      <w:u w:color="000000"/>
      <w:bdr w:val="nil"/>
      <w14:textOutline w14:w="0" w14:cap="flat" w14:cmpd="sng" w14:algn="ctr">
        <w14:noFill/>
        <w14:prstDash w14:val="solid"/>
        <w14:bevel/>
      </w14:textOutline>
    </w:rPr>
  </w:style>
  <w:style w:type="paragraph" w:styleId="Footer">
    <w:name w:val="footer"/>
    <w:basedOn w:val="Normal"/>
    <w:link w:val="FooterChar"/>
    <w:uiPriority w:val="99"/>
    <w:unhideWhenUsed/>
    <w:rsid w:val="00923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227"/>
    <w:rPr>
      <w:rFonts w:ascii="Calibri" w:eastAsia="Calibri" w:hAnsi="Calibri" w:cs="Calibri"/>
      <w:color w:val="000000"/>
      <w:sz w:val="22"/>
      <w:szCs w:val="22"/>
      <w:u w:color="000000"/>
      <w:bdr w:val="nil"/>
      <w14:textOutline w14:w="0" w14:cap="flat" w14:cmpd="sng" w14:algn="ctr">
        <w14:noFill/>
        <w14:prstDash w14:val="solid"/>
        <w14:bevel/>
      </w14:textOutline>
    </w:rPr>
  </w:style>
  <w:style w:type="character" w:styleId="PageNumber">
    <w:name w:val="page number"/>
    <w:basedOn w:val="DefaultParagraphFont"/>
    <w:uiPriority w:val="99"/>
    <w:semiHidden/>
    <w:unhideWhenUsed/>
    <w:rsid w:val="0092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5497C-4BE9-43A1-AEE0-9371EA30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Jarest</dc:creator>
  <cp:keywords/>
  <dc:description/>
  <cp:lastModifiedBy>Charlene Jarest</cp:lastModifiedBy>
  <cp:revision>4</cp:revision>
  <cp:lastPrinted>2023-07-31T13:04:00Z</cp:lastPrinted>
  <dcterms:created xsi:type="dcterms:W3CDTF">2024-05-15T16:01:00Z</dcterms:created>
  <dcterms:modified xsi:type="dcterms:W3CDTF">2024-05-17T14:14:00Z</dcterms:modified>
</cp:coreProperties>
</file>