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B" w:rsidRPr="00A10BDB" w:rsidRDefault="00071206" w:rsidP="00A10BDB">
      <w:pPr>
        <w:pStyle w:val="NormalWeb"/>
        <w:spacing w:before="134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noProof/>
          <w:color w:val="7030A0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7C438" wp14:editId="5E1F6CB6">
                <wp:simplePos x="0" y="0"/>
                <wp:positionH relativeFrom="column">
                  <wp:posOffset>-114300</wp:posOffset>
                </wp:positionH>
                <wp:positionV relativeFrom="paragraph">
                  <wp:posOffset>-533400</wp:posOffset>
                </wp:positionV>
                <wp:extent cx="27813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8E" w:rsidRDefault="0007120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0FD1C" wp14:editId="423B1169">
                                  <wp:extent cx="2367748" cy="1152000"/>
                                  <wp:effectExtent l="0" t="0" r="0" b="0"/>
                                  <wp:docPr id="4" name="Picture 4" descr="C:\Users\David\Pictures\Rotary Logos\CCF26072012_00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vid\Pictures\Rotary Logos\CCF26072012_00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748" cy="11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2pt;width:21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" fillcolor="white [3201]" stroked="f" strokeweight=".5pt">
                <v:textbox>
                  <w:txbxContent>
                    <w:p w:rsidR="00DA3B8E" w:rsidRDefault="0007120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0FD1C" wp14:editId="423B1169">
                            <wp:extent cx="2367748" cy="1152000"/>
                            <wp:effectExtent l="0" t="0" r="0" b="0"/>
                            <wp:docPr id="4" name="Picture 4" descr="C:\Users\David\Pictures\Rotary Logos\CCF26072012_00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vid\Pictures\Rotary Logos\CCF26072012_00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748" cy="11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="Calibri" w:cstheme="minorBidi"/>
          <w:b/>
          <w:bCs/>
          <w:noProof/>
          <w:color w:val="7030A0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A787" wp14:editId="04BEED71">
                <wp:simplePos x="0" y="0"/>
                <wp:positionH relativeFrom="column">
                  <wp:posOffset>7029450</wp:posOffset>
                </wp:positionH>
                <wp:positionV relativeFrom="paragraph">
                  <wp:posOffset>-552450</wp:posOffset>
                </wp:positionV>
                <wp:extent cx="1933575" cy="1314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8E" w:rsidRDefault="00DA3B8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0D5428A" wp14:editId="6066528A">
                                  <wp:extent cx="1716354" cy="115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1516-EN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6354" cy="11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53.5pt;margin-top:-43.5pt;width:15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" fillcolor="white [3201]" stroked="f" strokeweight=".5pt">
                <v:textbox>
                  <w:txbxContent>
                    <w:p w:rsidR="00DA3B8E" w:rsidRDefault="00DA3B8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0D5428A" wp14:editId="6066528A">
                            <wp:extent cx="1716354" cy="115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1516-EN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6354" cy="11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BDB">
        <w:rPr>
          <w:rFonts w:asciiTheme="minorHAnsi" w:eastAsiaTheme="minorEastAsia" w:hAnsi="Calibri" w:cstheme="minorBidi"/>
          <w:b/>
          <w:bCs/>
          <w:color w:val="7030A0"/>
          <w:kern w:val="24"/>
          <w:sz w:val="56"/>
          <w:szCs w:val="56"/>
        </w:rPr>
        <w:t xml:space="preserve">          </w:t>
      </w:r>
    </w:p>
    <w:p w:rsidR="00A10BDB" w:rsidRPr="00071206" w:rsidRDefault="00071206" w:rsidP="00A10BDB">
      <w:pPr>
        <w:pStyle w:val="NormalWeb"/>
        <w:spacing w:before="134" w:beforeAutospacing="0" w:after="0" w:afterAutospacing="0"/>
        <w:jc w:val="center"/>
        <w:rPr>
          <w:b/>
          <w:sz w:val="36"/>
          <w:szCs w:val="36"/>
        </w:rPr>
      </w:pPr>
      <w:r w:rsidRPr="00071206">
        <w:rPr>
          <w:b/>
          <w:sz w:val="36"/>
          <w:szCs w:val="36"/>
        </w:rPr>
        <w:t>Helping Rotary Clubs Help Others</w:t>
      </w:r>
    </w:p>
    <w:p w:rsidR="00A10BDB" w:rsidRPr="00A10BDB" w:rsidRDefault="00A10BDB" w:rsidP="00A10BDB">
      <w:pPr>
        <w:pStyle w:val="NormalWeb"/>
        <w:spacing w:before="134" w:beforeAutospacing="0" w:after="0" w:afterAutospacing="0"/>
        <w:rPr>
          <w:sz w:val="28"/>
          <w:szCs w:val="28"/>
        </w:rPr>
      </w:pPr>
      <w:r w:rsidRPr="00A10BDB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134"/>
        <w:gridCol w:w="1559"/>
        <w:gridCol w:w="1560"/>
        <w:gridCol w:w="1275"/>
        <w:gridCol w:w="1592"/>
      </w:tblGrid>
      <w:tr w:rsidR="00A10BDB" w:rsidRPr="00A10BDB" w:rsidTr="00B55B6E">
        <w:tc>
          <w:tcPr>
            <w:tcW w:w="3828" w:type="dxa"/>
          </w:tcPr>
          <w:p w:rsidR="00A10BDB" w:rsidRPr="00A10BDB" w:rsidRDefault="00A10BDB">
            <w:pPr>
              <w:rPr>
                <w:b/>
                <w:sz w:val="28"/>
                <w:szCs w:val="28"/>
              </w:rPr>
            </w:pPr>
            <w:r w:rsidRPr="00A10BDB">
              <w:rPr>
                <w:b/>
                <w:sz w:val="28"/>
                <w:szCs w:val="28"/>
              </w:rPr>
              <w:t>Foundation Six Areas of Focus</w:t>
            </w:r>
          </w:p>
        </w:tc>
        <w:tc>
          <w:tcPr>
            <w:tcW w:w="1559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</w:rPr>
              <w:t>Greatest  need</w:t>
            </w:r>
          </w:p>
        </w:tc>
        <w:tc>
          <w:tcPr>
            <w:tcW w:w="1559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</w:rPr>
              <w:t>Foundation Support</w:t>
            </w:r>
          </w:p>
        </w:tc>
        <w:tc>
          <w:tcPr>
            <w:tcW w:w="1134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</w:rPr>
              <w:t>RAWCS Projects</w:t>
            </w:r>
          </w:p>
        </w:tc>
        <w:tc>
          <w:tcPr>
            <w:tcW w:w="1559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</w:rPr>
              <w:t>RAWCS Volunteers</w:t>
            </w:r>
          </w:p>
        </w:tc>
        <w:tc>
          <w:tcPr>
            <w:tcW w:w="1560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</w:rPr>
              <w:t>Donations In Kind</w:t>
            </w:r>
          </w:p>
        </w:tc>
        <w:tc>
          <w:tcPr>
            <w:tcW w:w="1275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</w:rPr>
              <w:t>RAM</w:t>
            </w:r>
          </w:p>
        </w:tc>
        <w:tc>
          <w:tcPr>
            <w:tcW w:w="1592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</w:rPr>
              <w:t>Save Water Saves Lives</w:t>
            </w:r>
          </w:p>
        </w:tc>
      </w:tr>
      <w:tr w:rsidR="00A10BDB" w:rsidTr="00B55B6E">
        <w:tc>
          <w:tcPr>
            <w:tcW w:w="3828" w:type="dxa"/>
          </w:tcPr>
          <w:p w:rsidR="00A10BDB" w:rsidRDefault="00A10BDB">
            <w:r w:rsidRPr="00A10BDB">
              <w:rPr>
                <w:rFonts w:eastAsiaTheme="minorEastAsia" w:hAnsi="Calibri"/>
                <w:b/>
                <w:bCs/>
                <w:kern w:val="24"/>
                <w:sz w:val="28"/>
                <w:szCs w:val="28"/>
              </w:rPr>
              <w:t>Promoting peace</w:t>
            </w:r>
            <w:r w:rsidRPr="00A10BDB">
              <w:rPr>
                <w:rFonts w:eastAsiaTheme="minorEastAsia" w:hAnsi="Calibri"/>
                <w:kern w:val="24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  <w:color w:val="FF0000"/>
              </w:rPr>
              <w:t>Overseas</w:t>
            </w:r>
          </w:p>
        </w:tc>
        <w:tc>
          <w:tcPr>
            <w:tcW w:w="1559" w:type="dxa"/>
          </w:tcPr>
          <w:p w:rsidR="00A10BDB" w:rsidRPr="00A10BDB" w:rsidRDefault="00A10BDB" w:rsidP="00A10BDB">
            <w:pPr>
              <w:jc w:val="center"/>
              <w:rPr>
                <w:b/>
              </w:rPr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134" w:type="dxa"/>
          </w:tcPr>
          <w:p w:rsidR="00A10BDB" w:rsidRPr="00B55B6E" w:rsidRDefault="00B55B6E" w:rsidP="00A10BDB">
            <w:pPr>
              <w:jc w:val="center"/>
              <w:rPr>
                <w:sz w:val="20"/>
                <w:szCs w:val="20"/>
              </w:rPr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:rsidR="00A10BDB" w:rsidRDefault="00B55B6E" w:rsidP="00A10BDB">
            <w:pPr>
              <w:jc w:val="center"/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560" w:type="dxa"/>
          </w:tcPr>
          <w:p w:rsidR="00A10BDB" w:rsidRDefault="00B55B6E" w:rsidP="00A10BDB">
            <w:pPr>
              <w:jc w:val="center"/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A10BDB" w:rsidRDefault="00B55B6E" w:rsidP="00A10BDB">
            <w:pPr>
              <w:jc w:val="center"/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592" w:type="dxa"/>
          </w:tcPr>
          <w:p w:rsidR="00A10BDB" w:rsidRDefault="007B085A" w:rsidP="00A10BDB">
            <w:pPr>
              <w:jc w:val="center"/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</w:tr>
      <w:tr w:rsidR="00A10BDB" w:rsidTr="00B55B6E">
        <w:tc>
          <w:tcPr>
            <w:tcW w:w="3828" w:type="dxa"/>
          </w:tcPr>
          <w:p w:rsidR="00A10BDB" w:rsidRDefault="00A10BDB">
            <w:r w:rsidRPr="00A10BDB">
              <w:rPr>
                <w:rFonts w:eastAsiaTheme="minorEastAsia" w:hAnsi="Calibri"/>
                <w:b/>
                <w:bCs/>
                <w:kern w:val="24"/>
                <w:sz w:val="28"/>
                <w:szCs w:val="28"/>
              </w:rPr>
              <w:t>Fighting disease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Overseas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134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60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275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92" w:type="dxa"/>
          </w:tcPr>
          <w:p w:rsidR="00A10BDB" w:rsidRDefault="007B085A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</w:tr>
      <w:tr w:rsidR="00A10BDB" w:rsidTr="00B55B6E">
        <w:tc>
          <w:tcPr>
            <w:tcW w:w="3828" w:type="dxa"/>
          </w:tcPr>
          <w:p w:rsidR="00A10BDB" w:rsidRDefault="00A10BDB">
            <w:r w:rsidRPr="00A10BDB">
              <w:rPr>
                <w:rFonts w:eastAsiaTheme="minorEastAsia" w:hAnsi="Calibri"/>
                <w:b/>
                <w:bCs/>
                <w:kern w:val="24"/>
                <w:sz w:val="28"/>
                <w:szCs w:val="28"/>
              </w:rPr>
              <w:t>Providing clean water</w:t>
            </w:r>
            <w:r w:rsidRPr="00A10BDB">
              <w:rPr>
                <w:rFonts w:eastAsiaTheme="minorEastAsia" w:hAnsi="Calibri"/>
                <w:kern w:val="24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Overseas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134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60" w:type="dxa"/>
          </w:tcPr>
          <w:p w:rsidR="00A10BDB" w:rsidRDefault="00B55B6E" w:rsidP="00A10BDB">
            <w:pPr>
              <w:jc w:val="center"/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A10BDB" w:rsidRDefault="00A10BDB" w:rsidP="00A10BDB">
            <w:pPr>
              <w:jc w:val="center"/>
            </w:pPr>
          </w:p>
        </w:tc>
        <w:tc>
          <w:tcPr>
            <w:tcW w:w="1592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</w:tr>
      <w:tr w:rsidR="00A10BDB" w:rsidTr="00B55B6E">
        <w:tc>
          <w:tcPr>
            <w:tcW w:w="3828" w:type="dxa"/>
          </w:tcPr>
          <w:p w:rsidR="00A10BDB" w:rsidRDefault="00A10BDB">
            <w:r w:rsidRPr="00A10BDB">
              <w:rPr>
                <w:rFonts w:eastAsiaTheme="minorEastAsia" w:hAnsi="Calibri"/>
                <w:b/>
                <w:bCs/>
                <w:kern w:val="24"/>
                <w:sz w:val="28"/>
                <w:szCs w:val="28"/>
              </w:rPr>
              <w:t>Saving mothers and children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Overseas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134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60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275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92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</w:tr>
      <w:tr w:rsidR="00A10BDB" w:rsidTr="00B55B6E">
        <w:tc>
          <w:tcPr>
            <w:tcW w:w="3828" w:type="dxa"/>
          </w:tcPr>
          <w:p w:rsidR="00A10BDB" w:rsidRDefault="00A10BDB">
            <w:r w:rsidRPr="00A10BDB">
              <w:rPr>
                <w:rFonts w:eastAsiaTheme="minorEastAsia" w:hAnsi="Calibri"/>
                <w:b/>
                <w:bCs/>
                <w:kern w:val="24"/>
                <w:sz w:val="28"/>
                <w:szCs w:val="28"/>
              </w:rPr>
              <w:t>Supporting education</w:t>
            </w:r>
            <w:r w:rsidRPr="00A10BDB">
              <w:rPr>
                <w:rFonts w:eastAsiaTheme="minorEastAsia" w:hAnsi="Calibri"/>
                <w:kern w:val="24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Overseas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134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60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275" w:type="dxa"/>
          </w:tcPr>
          <w:p w:rsidR="00A10BDB" w:rsidRDefault="00AF628F" w:rsidP="00A10BDB">
            <w:pPr>
              <w:jc w:val="center"/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592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</w:tr>
      <w:tr w:rsidR="00A10BDB" w:rsidTr="00B55B6E">
        <w:tc>
          <w:tcPr>
            <w:tcW w:w="3828" w:type="dxa"/>
          </w:tcPr>
          <w:p w:rsidR="00A10BDB" w:rsidRDefault="00A10BDB">
            <w:r w:rsidRPr="00A10BDB">
              <w:rPr>
                <w:rFonts w:eastAsiaTheme="minorEastAsia" w:hAnsi="Calibri"/>
                <w:b/>
                <w:bCs/>
                <w:kern w:val="24"/>
                <w:sz w:val="28"/>
                <w:szCs w:val="28"/>
              </w:rPr>
              <w:t>Growing local economies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Overseas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134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59" w:type="dxa"/>
          </w:tcPr>
          <w:p w:rsidR="00A10BDB" w:rsidRDefault="00A10BDB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560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  <w:tc>
          <w:tcPr>
            <w:tcW w:w="1275" w:type="dxa"/>
          </w:tcPr>
          <w:p w:rsidR="00A10BDB" w:rsidRDefault="00B55B6E" w:rsidP="00A10BDB">
            <w:pPr>
              <w:jc w:val="center"/>
            </w:pPr>
            <w:r w:rsidRPr="00B55B6E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592" w:type="dxa"/>
          </w:tcPr>
          <w:p w:rsidR="00A10BDB" w:rsidRDefault="00B55B6E" w:rsidP="00A10BDB">
            <w:pPr>
              <w:jc w:val="center"/>
            </w:pPr>
            <w:r w:rsidRPr="00A10BDB">
              <w:rPr>
                <w:b/>
                <w:color w:val="FF0000"/>
              </w:rPr>
              <w:t>YES</w:t>
            </w:r>
          </w:p>
        </w:tc>
      </w:tr>
    </w:tbl>
    <w:p w:rsidR="00100378" w:rsidRDefault="00100378" w:rsidP="00071206">
      <w:pPr>
        <w:spacing w:after="0"/>
      </w:pPr>
    </w:p>
    <w:p w:rsidR="00B55B6E" w:rsidRDefault="00B55B6E">
      <w:pPr>
        <w:rPr>
          <w:sz w:val="24"/>
          <w:szCs w:val="24"/>
        </w:rPr>
      </w:pPr>
      <w:r w:rsidRPr="00071206">
        <w:rPr>
          <w:sz w:val="24"/>
          <w:szCs w:val="24"/>
        </w:rPr>
        <w:t>While there are areas of need in Australia</w:t>
      </w:r>
      <w:r w:rsidR="00071206" w:rsidRPr="00071206">
        <w:rPr>
          <w:sz w:val="24"/>
          <w:szCs w:val="24"/>
        </w:rPr>
        <w:t>,</w:t>
      </w:r>
      <w:r w:rsidRPr="00071206">
        <w:rPr>
          <w:sz w:val="24"/>
          <w:szCs w:val="24"/>
        </w:rPr>
        <w:t xml:space="preserve"> we are one of the richest countries in the world and we have a wonderful opportunity to help developing countries.  If you reflect on the World Presidents Speech and read the Founda</w:t>
      </w:r>
      <w:r w:rsidR="00071206" w:rsidRPr="00071206">
        <w:rPr>
          <w:sz w:val="24"/>
          <w:szCs w:val="24"/>
        </w:rPr>
        <w:t>tion information</w:t>
      </w:r>
      <w:r w:rsidR="00AF628F">
        <w:rPr>
          <w:sz w:val="24"/>
          <w:szCs w:val="24"/>
        </w:rPr>
        <w:t xml:space="preserve"> on this subject</w:t>
      </w:r>
      <w:r w:rsidR="00071206" w:rsidRPr="00071206">
        <w:rPr>
          <w:sz w:val="24"/>
          <w:szCs w:val="24"/>
        </w:rPr>
        <w:t xml:space="preserve"> we are being urged to help developing countries</w:t>
      </w:r>
      <w:r w:rsidRPr="00071206">
        <w:rPr>
          <w:sz w:val="24"/>
          <w:szCs w:val="24"/>
        </w:rPr>
        <w:t xml:space="preserve">. </w:t>
      </w:r>
      <w:r w:rsidR="007B085A" w:rsidRPr="00071206">
        <w:rPr>
          <w:sz w:val="24"/>
          <w:szCs w:val="24"/>
        </w:rPr>
        <w:t xml:space="preserve"> There are some excellent Major </w:t>
      </w:r>
      <w:r w:rsidR="00AF628F">
        <w:rPr>
          <w:sz w:val="24"/>
          <w:szCs w:val="24"/>
        </w:rPr>
        <w:t xml:space="preserve">International </w:t>
      </w:r>
      <w:r w:rsidR="007B085A" w:rsidRPr="00071206">
        <w:rPr>
          <w:sz w:val="24"/>
          <w:szCs w:val="24"/>
        </w:rPr>
        <w:t xml:space="preserve">Health Projects that Clubs can support financially, but if </w:t>
      </w:r>
      <w:r w:rsidR="00DA3B8E" w:rsidRPr="00071206">
        <w:rPr>
          <w:sz w:val="24"/>
          <w:szCs w:val="24"/>
        </w:rPr>
        <w:t xml:space="preserve">Clubs want to run their own projects their main source of support is from The Rotary Foundation and from Rotary Australia World Community Service </w:t>
      </w:r>
      <w:r w:rsidR="00AF628F">
        <w:rPr>
          <w:sz w:val="24"/>
          <w:szCs w:val="24"/>
        </w:rPr>
        <w:t>and its p</w:t>
      </w:r>
      <w:r w:rsidR="00071206" w:rsidRPr="00071206">
        <w:rPr>
          <w:sz w:val="24"/>
          <w:szCs w:val="24"/>
        </w:rPr>
        <w:t>rojects.</w:t>
      </w:r>
      <w:r w:rsidR="007B085A" w:rsidRPr="00071206">
        <w:rPr>
          <w:sz w:val="24"/>
          <w:szCs w:val="24"/>
        </w:rPr>
        <w:t xml:space="preserve"> </w:t>
      </w:r>
      <w:r w:rsidR="00AF628F">
        <w:rPr>
          <w:sz w:val="24"/>
          <w:szCs w:val="24"/>
        </w:rPr>
        <w:t xml:space="preserve">  Some of the RAWCS Projects work directly on an area of focus but we should not overlook the benefits </w:t>
      </w:r>
      <w:r w:rsidR="006630E1">
        <w:rPr>
          <w:sz w:val="24"/>
          <w:szCs w:val="24"/>
        </w:rPr>
        <w:t>that</w:t>
      </w:r>
      <w:bookmarkStart w:id="0" w:name="_GoBack"/>
      <w:bookmarkEnd w:id="0"/>
      <w:r w:rsidR="00AF628F">
        <w:rPr>
          <w:sz w:val="24"/>
          <w:szCs w:val="24"/>
        </w:rPr>
        <w:t xml:space="preserve"> clean water and improved sanitation and health provide the whole community.  Whenever Rotarians show that they care and make a contribution to a community</w:t>
      </w:r>
      <w:r w:rsidR="006630E1">
        <w:rPr>
          <w:sz w:val="24"/>
          <w:szCs w:val="24"/>
        </w:rPr>
        <w:t xml:space="preserve"> we strengthen the bonds that encourage peace. </w:t>
      </w:r>
      <w:r w:rsidR="00AF628F">
        <w:rPr>
          <w:sz w:val="24"/>
          <w:szCs w:val="24"/>
        </w:rPr>
        <w:t xml:space="preserve"> </w:t>
      </w:r>
    </w:p>
    <w:p w:rsidR="00071206" w:rsidRDefault="00071206">
      <w:pPr>
        <w:rPr>
          <w:sz w:val="24"/>
          <w:szCs w:val="24"/>
        </w:rPr>
      </w:pPr>
      <w:r>
        <w:rPr>
          <w:sz w:val="24"/>
          <w:szCs w:val="24"/>
        </w:rPr>
        <w:t xml:space="preserve">There are opportunities at many levels for Clubs to get involved and make a significant difference, but many are unaware of the support available </w:t>
      </w:r>
      <w:r w:rsidR="00672939">
        <w:rPr>
          <w:sz w:val="24"/>
          <w:szCs w:val="24"/>
        </w:rPr>
        <w:t xml:space="preserve">and how easy it is to get involved.  </w:t>
      </w:r>
      <w:r w:rsidR="00AF628F">
        <w:rPr>
          <w:sz w:val="24"/>
          <w:szCs w:val="24"/>
        </w:rPr>
        <w:t xml:space="preserve">The support </w:t>
      </w:r>
      <w:r w:rsidR="006630E1">
        <w:rPr>
          <w:sz w:val="24"/>
          <w:szCs w:val="24"/>
        </w:rPr>
        <w:t>allows Club</w:t>
      </w:r>
      <w:r w:rsidR="00672939">
        <w:rPr>
          <w:sz w:val="24"/>
          <w:szCs w:val="24"/>
        </w:rPr>
        <w:t xml:space="preserve"> to run projects that are</w:t>
      </w:r>
      <w:r w:rsidR="00AF628F">
        <w:rPr>
          <w:sz w:val="24"/>
          <w:szCs w:val="24"/>
        </w:rPr>
        <w:t xml:space="preserve"> well beyond their expectations with the maximum benefits occurring when support is obtained from both sources.</w:t>
      </w:r>
    </w:p>
    <w:p w:rsidR="006630E1" w:rsidRPr="006630E1" w:rsidRDefault="006630E1" w:rsidP="006630E1">
      <w:pPr>
        <w:jc w:val="center"/>
        <w:rPr>
          <w:b/>
          <w:sz w:val="24"/>
          <w:szCs w:val="24"/>
        </w:rPr>
      </w:pPr>
      <w:r w:rsidRPr="006630E1">
        <w:rPr>
          <w:b/>
          <w:sz w:val="24"/>
          <w:szCs w:val="24"/>
        </w:rPr>
        <w:t>There is a project available</w:t>
      </w:r>
      <w:r w:rsidRPr="006630E1">
        <w:rPr>
          <w:b/>
          <w:sz w:val="24"/>
          <w:szCs w:val="24"/>
        </w:rPr>
        <w:t xml:space="preserve"> for your </w:t>
      </w:r>
      <w:r w:rsidRPr="006630E1">
        <w:rPr>
          <w:b/>
          <w:sz w:val="24"/>
          <w:szCs w:val="24"/>
        </w:rPr>
        <w:t xml:space="preserve">Club to adopt that </w:t>
      </w:r>
      <w:r w:rsidRPr="006630E1">
        <w:rPr>
          <w:b/>
          <w:sz w:val="24"/>
          <w:szCs w:val="24"/>
        </w:rPr>
        <w:t>will suit your areas of interest and capabilities.</w:t>
      </w:r>
    </w:p>
    <w:p w:rsidR="006630E1" w:rsidRPr="006630E1" w:rsidRDefault="006630E1">
      <w:pPr>
        <w:rPr>
          <w:i/>
          <w:sz w:val="24"/>
          <w:szCs w:val="24"/>
        </w:rPr>
      </w:pPr>
      <w:r w:rsidRPr="006630E1">
        <w:rPr>
          <w:i/>
          <w:sz w:val="24"/>
          <w:szCs w:val="24"/>
        </w:rPr>
        <w:t>Call to action</w:t>
      </w:r>
    </w:p>
    <w:p w:rsidR="006630E1" w:rsidRPr="00071206" w:rsidRDefault="006630E1">
      <w:pPr>
        <w:rPr>
          <w:sz w:val="24"/>
          <w:szCs w:val="24"/>
        </w:rPr>
      </w:pPr>
    </w:p>
    <w:p w:rsidR="00B55B6E" w:rsidRDefault="00B55B6E"/>
    <w:sectPr w:rsidR="00B55B6E" w:rsidSect="00071206">
      <w:pgSz w:w="16838" w:h="11906" w:orient="landscape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B"/>
    <w:rsid w:val="00071206"/>
    <w:rsid w:val="00100378"/>
    <w:rsid w:val="00146652"/>
    <w:rsid w:val="006630E1"/>
    <w:rsid w:val="00672939"/>
    <w:rsid w:val="007B085A"/>
    <w:rsid w:val="00A10BDB"/>
    <w:rsid w:val="00AF628F"/>
    <w:rsid w:val="00B55B6E"/>
    <w:rsid w:val="00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1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1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2015-06-09T06:35:00Z</dcterms:created>
  <dcterms:modified xsi:type="dcterms:W3CDTF">2015-06-10T05:12:00Z</dcterms:modified>
</cp:coreProperties>
</file>