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9585E" w14:textId="77777777" w:rsidR="008D2D75" w:rsidRDefault="00000000">
      <w:pPr>
        <w:pStyle w:val="Heading2"/>
      </w:pPr>
      <w:r>
        <w:t>Purpose:</w:t>
      </w:r>
    </w:p>
    <w:p w14:paraId="102FC1C7" w14:textId="03899A87" w:rsidR="008D2D75" w:rsidRDefault="00000000">
      <w:pPr>
        <w:rPr>
          <w:rFonts w:ascii="Arial Narrow" w:eastAsia="Arial Narrow" w:hAnsi="Arial Narrow" w:cs="Arial Narrow"/>
          <w:sz w:val="24"/>
          <w:szCs w:val="24"/>
        </w:rPr>
      </w:pPr>
      <w:r>
        <w:rPr>
          <w:rFonts w:ascii="Arial Narrow" w:eastAsia="Arial Narrow" w:hAnsi="Arial Narrow" w:cs="Arial Narrow"/>
          <w:sz w:val="24"/>
          <w:szCs w:val="24"/>
        </w:rPr>
        <w:t>Encourage clubs to host community outreach events that grow membership and attract “Friends of Rotary” volunteers. Events should align with existing community celebrations (e.g., Australia Day, Diwali, Chinese New Year, local festivals).</w:t>
      </w:r>
      <w:r w:rsidR="00F27D22">
        <w:rPr>
          <w:rFonts w:ascii="Arial Narrow" w:eastAsia="Arial Narrow" w:hAnsi="Arial Narrow" w:cs="Arial Narrow"/>
          <w:sz w:val="24"/>
          <w:szCs w:val="24"/>
        </w:rPr>
        <w:t xml:space="preserve"> </w:t>
      </w:r>
      <w:r w:rsidR="00F27D22" w:rsidRPr="00F27D22">
        <w:rPr>
          <w:rFonts w:ascii="Arial Narrow" w:eastAsia="Arial Narrow" w:hAnsi="Arial Narrow" w:cs="Arial Narrow"/>
          <w:i/>
          <w:iCs/>
          <w:sz w:val="24"/>
          <w:szCs w:val="24"/>
        </w:rPr>
        <w:t xml:space="preserve">(Any event with successful Council grants </w:t>
      </w:r>
      <w:r w:rsidR="00246862" w:rsidRPr="00F27D22">
        <w:rPr>
          <w:rFonts w:ascii="Arial Narrow" w:eastAsia="Arial Narrow" w:hAnsi="Arial Narrow" w:cs="Arial Narrow"/>
          <w:i/>
          <w:iCs/>
          <w:sz w:val="24"/>
          <w:szCs w:val="24"/>
        </w:rPr>
        <w:t>is</w:t>
      </w:r>
      <w:r w:rsidR="00F27D22" w:rsidRPr="00F27D22">
        <w:rPr>
          <w:rFonts w:ascii="Arial Narrow" w:eastAsia="Arial Narrow" w:hAnsi="Arial Narrow" w:cs="Arial Narrow"/>
          <w:i/>
          <w:iCs/>
          <w:sz w:val="24"/>
          <w:szCs w:val="24"/>
        </w:rPr>
        <w:t xml:space="preserve"> not eligible)</w:t>
      </w:r>
    </w:p>
    <w:p w14:paraId="1329A88B" w14:textId="77777777" w:rsidR="008D2D75" w:rsidRDefault="00000000">
      <w:pPr>
        <w:pStyle w:val="Heading2"/>
      </w:pPr>
      <w:r>
        <w:t>Key Message for Clubs</w:t>
      </w:r>
    </w:p>
    <w:p w14:paraId="40338748" w14:textId="77777777" w:rsidR="008D2D75"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This Membership Incentive Program is a TRIAL for 2025-2026. If successful, the funding may be available again in 2026-2027.</w:t>
      </w:r>
    </w:p>
    <w:p w14:paraId="13D9A422" w14:textId="77777777" w:rsidR="008D2D75"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This funding initiative is designed to empower clubs to connect locally, showcase Rotary’s impact, and build lasting community relationships that lead to growth in membership.</w:t>
      </w:r>
    </w:p>
    <w:p w14:paraId="1F7A7110" w14:textId="77777777" w:rsidR="008D2D75" w:rsidRDefault="008D2D75">
      <w:pPr>
        <w:spacing w:after="0" w:line="240" w:lineRule="auto"/>
        <w:rPr>
          <w:rFonts w:ascii="Arial Narrow" w:eastAsia="Arial Narrow" w:hAnsi="Arial Narrow" w:cs="Arial Narrow"/>
          <w:sz w:val="24"/>
          <w:szCs w:val="24"/>
        </w:rPr>
      </w:pPr>
    </w:p>
    <w:p w14:paraId="37503BF2" w14:textId="77777777" w:rsidR="008D2D75" w:rsidRDefault="00000000">
      <w:pPr>
        <w:rPr>
          <w:rFonts w:ascii="Calibri" w:eastAsia="Calibri" w:hAnsi="Calibri" w:cs="Calibri"/>
          <w:b/>
          <w:bCs/>
          <w:color w:val="548DD4"/>
          <w:sz w:val="26"/>
          <w:szCs w:val="26"/>
        </w:rPr>
      </w:pPr>
      <w:r>
        <w:rPr>
          <w:rFonts w:ascii="Calibri" w:eastAsia="Calibri" w:hAnsi="Calibri" w:cs="Calibri"/>
          <w:b/>
          <w:bCs/>
          <w:color w:val="548DD4"/>
          <w:sz w:val="26"/>
          <w:szCs w:val="26"/>
        </w:rPr>
        <w:t>Funding Overview</w:t>
      </w:r>
    </w:p>
    <w:p w14:paraId="1C18712F" w14:textId="77777777" w:rsidR="008D2D75" w:rsidRDefault="00000000">
      <w:pPr>
        <w:numPr>
          <w:ilvl w:val="0"/>
          <w:numId w:val="1"/>
        </w:num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Total District Budget: $5,000 (approved by COTA)</w:t>
      </w:r>
    </w:p>
    <w:p w14:paraId="70BAC960" w14:textId="77777777" w:rsidR="008D2D75" w:rsidRDefault="00000000">
      <w:pPr>
        <w:numPr>
          <w:ilvl w:val="0"/>
          <w:numId w:val="1"/>
        </w:num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Maximum per Rotary Community Group (RCG): $1,000</w:t>
      </w:r>
    </w:p>
    <w:p w14:paraId="48CC55A5" w14:textId="77777777" w:rsidR="008D2D75" w:rsidRDefault="00000000">
      <w:pPr>
        <w:numPr>
          <w:ilvl w:val="0"/>
          <w:numId w:val="1"/>
        </w:num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Frequency: Up to two events per RCG per year (or one larger joint event).</w:t>
      </w:r>
    </w:p>
    <w:p w14:paraId="61FE78D3" w14:textId="77777777" w:rsidR="008D2D75" w:rsidRDefault="00000000">
      <w:pPr>
        <w:numPr>
          <w:ilvl w:val="0"/>
          <w:numId w:val="1"/>
        </w:num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Maximum per event: $500</w:t>
      </w:r>
    </w:p>
    <w:p w14:paraId="7A6E2757" w14:textId="77777777" w:rsidR="008D2D75" w:rsidRDefault="00000000">
      <w:pPr>
        <w:pBdr>
          <w:top w:val="nil"/>
          <w:left w:val="nil"/>
          <w:bottom w:val="nil"/>
          <w:right w:val="nil"/>
          <w:between w:val="nil"/>
        </w:pBdr>
        <w:spacing w:after="0"/>
        <w:ind w:left="360" w:firstLine="360"/>
        <w:rPr>
          <w:rFonts w:ascii="Arial Narrow" w:eastAsia="Arial Narrow" w:hAnsi="Arial Narrow" w:cs="Arial Narrow"/>
          <w:color w:val="548DD4"/>
          <w:sz w:val="24"/>
          <w:szCs w:val="24"/>
        </w:rPr>
      </w:pPr>
      <w:r>
        <w:rPr>
          <w:rFonts w:ascii="Arial Narrow" w:eastAsia="Arial Narrow" w:hAnsi="Arial Narrow" w:cs="Arial Narrow"/>
          <w:color w:val="548DD4"/>
          <w:sz w:val="24"/>
          <w:szCs w:val="24"/>
        </w:rPr>
        <w:t>Examples of potential expenditure</w:t>
      </w:r>
    </w:p>
    <w:p w14:paraId="6EE83C00" w14:textId="77777777" w:rsidR="008D2D75" w:rsidRDefault="00000000">
      <w:pPr>
        <w:numPr>
          <w:ilvl w:val="0"/>
          <w:numId w:val="1"/>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$200 support for fixed costs (venue, equipment, etc.)</w:t>
      </w:r>
    </w:p>
    <w:p w14:paraId="5E52AE87" w14:textId="77777777" w:rsidR="008D2D75" w:rsidRDefault="00000000">
      <w:pPr>
        <w:numPr>
          <w:ilvl w:val="0"/>
          <w:numId w:val="1"/>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$20 per meal for non-member guests (up to 15 people)</w:t>
      </w:r>
    </w:p>
    <w:p w14:paraId="24FE6BDA" w14:textId="77777777" w:rsidR="008D2D75" w:rsidRDefault="00000000">
      <w:pPr>
        <w:numPr>
          <w:ilvl w:val="0"/>
          <w:numId w:val="1"/>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Remainder (if fixed costs are lower) may be used toward meals.</w:t>
      </w:r>
    </w:p>
    <w:p w14:paraId="4F7C58DF" w14:textId="77777777" w:rsidR="008D2D75" w:rsidRDefault="00000000">
      <w:pPr>
        <w:pBdr>
          <w:top w:val="nil"/>
          <w:left w:val="nil"/>
          <w:bottom w:val="nil"/>
          <w:right w:val="nil"/>
          <w:between w:val="nil"/>
        </w:pBdr>
        <w:spacing w:after="0"/>
        <w:ind w:left="360" w:hanging="360"/>
        <w:rPr>
          <w:rFonts w:ascii="Arial Narrow" w:eastAsia="Arial Narrow" w:hAnsi="Arial Narrow" w:cs="Arial Narrow"/>
          <w:color w:val="0070C0"/>
          <w:sz w:val="24"/>
          <w:szCs w:val="24"/>
        </w:rPr>
      </w:pPr>
      <w:r>
        <w:rPr>
          <w:rFonts w:ascii="Arial Narrow" w:eastAsia="Arial Narrow" w:hAnsi="Arial Narrow" w:cs="Arial Narrow"/>
          <w:color w:val="0070C0"/>
          <w:sz w:val="24"/>
          <w:szCs w:val="24"/>
        </w:rPr>
        <w:t>Priority given to:</w:t>
      </w:r>
    </w:p>
    <w:p w14:paraId="706A3235" w14:textId="77777777" w:rsidR="008D2D75" w:rsidRDefault="00000000">
      <w:pPr>
        <w:numPr>
          <w:ilvl w:val="0"/>
          <w:numId w:val="1"/>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Events with solid follow-up plans for converting interest into membership.</w:t>
      </w:r>
    </w:p>
    <w:p w14:paraId="35151B3B" w14:textId="77777777" w:rsidR="008D2D75" w:rsidRDefault="00000000">
      <w:pPr>
        <w:numPr>
          <w:ilvl w:val="0"/>
          <w:numId w:val="1"/>
        </w:numPr>
        <w:pBdr>
          <w:top w:val="nil"/>
          <w:left w:val="nil"/>
          <w:bottom w:val="nil"/>
          <w:right w:val="nil"/>
          <w:between w:val="nil"/>
        </w:pBdr>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Joint projects involving multiple clubs.</w:t>
      </w:r>
    </w:p>
    <w:p w14:paraId="05C28991" w14:textId="77777777" w:rsidR="008D2D75" w:rsidRDefault="00000000">
      <w:pPr>
        <w:pStyle w:val="Heading2"/>
      </w:pPr>
      <w:r>
        <w:t>Application Process</w:t>
      </w:r>
    </w:p>
    <w:p w14:paraId="13243F11" w14:textId="0A222D46" w:rsidR="008D2D75"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Within each RCG, a Lead Club (with optional </w:t>
      </w:r>
      <w:r w:rsidR="007953FE">
        <w:rPr>
          <w:rFonts w:ascii="Arial Narrow" w:eastAsia="Arial Narrow" w:hAnsi="Arial Narrow" w:cs="Arial Narrow"/>
          <w:sz w:val="24"/>
          <w:szCs w:val="24"/>
        </w:rPr>
        <w:t>neighboring</w:t>
      </w:r>
      <w:r>
        <w:rPr>
          <w:rFonts w:ascii="Arial Narrow" w:eastAsia="Arial Narrow" w:hAnsi="Arial Narrow" w:cs="Arial Narrow"/>
          <w:sz w:val="24"/>
          <w:szCs w:val="24"/>
        </w:rPr>
        <w:t xml:space="preserve"> club collaboration) submits a brief proposal to the District Governor by Friday, 27 February 2026, outlining:</w:t>
      </w:r>
    </w:p>
    <w:p w14:paraId="70943C46" w14:textId="77777777" w:rsidR="008D2D75" w:rsidRDefault="00000000">
      <w:pPr>
        <w:numPr>
          <w:ilvl w:val="0"/>
          <w:numId w:val="2"/>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Event details – name, purpose, target audience, date/time/venue.</w:t>
      </w:r>
    </w:p>
    <w:p w14:paraId="01D9461D" w14:textId="77777777" w:rsidR="008D2D75" w:rsidRDefault="00000000">
      <w:pPr>
        <w:numPr>
          <w:ilvl w:val="0"/>
          <w:numId w:val="2"/>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Event format and appeal – why it will engage the community.</w:t>
      </w:r>
    </w:p>
    <w:p w14:paraId="0763839B" w14:textId="77777777" w:rsidR="008D2D75" w:rsidRDefault="00000000">
      <w:pPr>
        <w:numPr>
          <w:ilvl w:val="0"/>
          <w:numId w:val="2"/>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Club project team – key roles and responsibilities (e.g., Project Lead, Outreach, Marketing, Logistics, Sponsorship, Follow-up).</w:t>
      </w:r>
    </w:p>
    <w:p w14:paraId="0FBC8637" w14:textId="77777777" w:rsidR="008D2D75" w:rsidRDefault="00000000">
      <w:pPr>
        <w:numPr>
          <w:ilvl w:val="0"/>
          <w:numId w:val="2"/>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Collaboration – identify partner clubs involved.</w:t>
      </w:r>
    </w:p>
    <w:p w14:paraId="4E75993A" w14:textId="77777777" w:rsidR="008D2D75" w:rsidRDefault="00000000">
      <w:pPr>
        <w:numPr>
          <w:ilvl w:val="0"/>
          <w:numId w:val="2"/>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Timeline – realistic planning and delivery schedule.</w:t>
      </w:r>
    </w:p>
    <w:p w14:paraId="10842BF0" w14:textId="77777777" w:rsidR="008D2D75" w:rsidRDefault="00000000">
      <w:pPr>
        <w:numPr>
          <w:ilvl w:val="0"/>
          <w:numId w:val="2"/>
        </w:numPr>
        <w:pBdr>
          <w:top w:val="nil"/>
          <w:left w:val="nil"/>
          <w:bottom w:val="nil"/>
          <w:right w:val="nil"/>
          <w:between w:val="nil"/>
        </w:pBdr>
        <w:spacing w:after="0"/>
        <w:ind w:left="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Follow-up plan – clear method for lead capture and conversion (e.g., QR codes, Google </w:t>
      </w:r>
      <w:r>
        <w:rPr>
          <w:rFonts w:ascii="Arial Narrow" w:eastAsia="Arial Narrow" w:hAnsi="Arial Narrow" w:cs="Arial Narrow"/>
          <w:sz w:val="24"/>
          <w:szCs w:val="24"/>
        </w:rPr>
        <w:t>Forms, email/phone follow-up, first-engagement</w:t>
      </w:r>
      <w:r>
        <w:rPr>
          <w:rFonts w:ascii="Arial Narrow" w:eastAsia="Arial Narrow" w:hAnsi="Arial Narrow" w:cs="Arial Narrow"/>
          <w:color w:val="000000"/>
          <w:sz w:val="24"/>
          <w:szCs w:val="24"/>
        </w:rPr>
        <w:t xml:space="preserve"> opportunity).</w:t>
      </w:r>
    </w:p>
    <w:p w14:paraId="39965A99" w14:textId="77777777" w:rsidR="008D2D75" w:rsidRDefault="00000000">
      <w:pPr>
        <w:numPr>
          <w:ilvl w:val="0"/>
          <w:numId w:val="2"/>
        </w:numPr>
        <w:pBdr>
          <w:top w:val="nil"/>
          <w:left w:val="nil"/>
          <w:bottom w:val="nil"/>
          <w:right w:val="nil"/>
          <w:between w:val="nil"/>
        </w:pBdr>
        <w:ind w:left="720"/>
        <w:rPr>
          <w:rFonts w:ascii="Arial Narrow" w:eastAsia="Arial Narrow" w:hAnsi="Arial Narrow" w:cs="Arial Narrow"/>
          <w:sz w:val="24"/>
          <w:szCs w:val="24"/>
        </w:rPr>
      </w:pPr>
      <w:r>
        <w:rPr>
          <w:rFonts w:ascii="Arial Narrow" w:eastAsia="Arial Narrow" w:hAnsi="Arial Narrow" w:cs="Arial Narrow"/>
          <w:sz w:val="24"/>
          <w:szCs w:val="24"/>
        </w:rPr>
        <w:t>Agreement by clubs involved to undertake acquittal of funds through the District Treasurer.</w:t>
      </w:r>
    </w:p>
    <w:p w14:paraId="581E7333" w14:textId="77777777" w:rsidR="008D2D75" w:rsidRDefault="00000000">
      <w:pPr>
        <w:pStyle w:val="Heading2"/>
      </w:pPr>
      <w:r>
        <w:t>Assessment and Approval</w:t>
      </w:r>
    </w:p>
    <w:p w14:paraId="233660A4" w14:textId="77777777" w:rsidR="008D2D75" w:rsidRDefault="00000000">
      <w:pPr>
        <w:numPr>
          <w:ilvl w:val="0"/>
          <w:numId w:val="1"/>
        </w:num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Applications </w:t>
      </w:r>
      <w:r>
        <w:rPr>
          <w:rFonts w:ascii="Arial Narrow" w:eastAsia="Arial Narrow" w:hAnsi="Arial Narrow" w:cs="Arial Narrow"/>
          <w:sz w:val="24"/>
          <w:szCs w:val="24"/>
        </w:rPr>
        <w:t xml:space="preserve">are </w:t>
      </w:r>
      <w:r>
        <w:rPr>
          <w:rFonts w:ascii="Arial Narrow" w:eastAsia="Arial Narrow" w:hAnsi="Arial Narrow" w:cs="Arial Narrow"/>
          <w:color w:val="000000"/>
          <w:sz w:val="24"/>
          <w:szCs w:val="24"/>
        </w:rPr>
        <w:t xml:space="preserve">reviewed by the DG and an optional advisory panel. </w:t>
      </w:r>
      <w:r>
        <w:rPr>
          <w:rFonts w:ascii="Arial Narrow" w:eastAsia="Arial Narrow" w:hAnsi="Arial Narrow" w:cs="Arial Narrow"/>
          <w:b/>
          <w:bCs/>
          <w:sz w:val="24"/>
          <w:szCs w:val="24"/>
        </w:rPr>
        <w:t>Applications due</w:t>
      </w:r>
      <w:r>
        <w:rPr>
          <w:rFonts w:ascii="Arial Narrow" w:eastAsia="Arial Narrow" w:hAnsi="Arial Narrow" w:cs="Arial Narrow"/>
          <w:b/>
          <w:bCs/>
          <w:color w:val="EE0000"/>
          <w:sz w:val="24"/>
          <w:szCs w:val="24"/>
        </w:rPr>
        <w:t xml:space="preserve">: </w:t>
      </w:r>
    </w:p>
    <w:p w14:paraId="782649BE" w14:textId="77777777" w:rsidR="008D2D75" w:rsidRDefault="00000000">
      <w:pPr>
        <w:numPr>
          <w:ilvl w:val="0"/>
          <w:numId w:val="1"/>
        </w:numPr>
        <w:pBdr>
          <w:top w:val="nil"/>
          <w:left w:val="nil"/>
          <w:bottom w:val="nil"/>
          <w:right w:val="nil"/>
          <w:between w:val="nil"/>
        </w:pBd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Preference for events showing strong planning, teamwork, and measurable outcomes.</w:t>
      </w:r>
    </w:p>
    <w:p w14:paraId="6FE7F9E1" w14:textId="77777777" w:rsidR="008D2D75" w:rsidRDefault="00000000">
      <w:pPr>
        <w:spacing w:after="0"/>
        <w:rPr>
          <w:rFonts w:ascii="Calibri" w:eastAsia="Calibri" w:hAnsi="Calibri" w:cs="Calibri"/>
          <w:b/>
          <w:bCs/>
          <w:color w:val="548DD4"/>
          <w:sz w:val="26"/>
          <w:szCs w:val="26"/>
        </w:rPr>
      </w:pPr>
      <w:r>
        <w:rPr>
          <w:rFonts w:ascii="Calibri" w:eastAsia="Calibri" w:hAnsi="Calibri" w:cs="Calibri"/>
          <w:b/>
          <w:bCs/>
          <w:color w:val="548DD4"/>
          <w:sz w:val="26"/>
          <w:szCs w:val="26"/>
        </w:rPr>
        <w:lastRenderedPageBreak/>
        <w:t>Reporting Mechanism</w:t>
      </w:r>
    </w:p>
    <w:p w14:paraId="316A1052" w14:textId="77777777" w:rsidR="008D2D75" w:rsidRDefault="00000000">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D9685 trusts Clubs to adhere to the 4-Way Test when undertaking this initiative. Reporting will be in the form of a brief half-page with photos, due one week after the event, including acquittal.</w:t>
      </w:r>
      <w:r>
        <w:rPr>
          <w:rFonts w:ascii="Arial Narrow" w:eastAsia="Arial Narrow" w:hAnsi="Arial Narrow" w:cs="Arial Narrow"/>
          <w:sz w:val="24"/>
          <w:szCs w:val="24"/>
        </w:rPr>
        <w:t xml:space="preserve"> Although not designed as a fundraiser, any funds raised may be divided as agreed between the clubs involved.</w:t>
      </w:r>
    </w:p>
    <w:p w14:paraId="4D00DCB3" w14:textId="77777777" w:rsidR="008D2D75" w:rsidRDefault="008D2D75">
      <w:pPr>
        <w:spacing w:after="0"/>
        <w:rPr>
          <w:rFonts w:ascii="Arial Narrow" w:eastAsia="Arial Narrow" w:hAnsi="Arial Narrow" w:cs="Arial Narrow"/>
          <w:color w:val="EE0000"/>
          <w:sz w:val="24"/>
          <w:szCs w:val="24"/>
        </w:rPr>
      </w:pPr>
    </w:p>
    <w:p w14:paraId="351FA0BC" w14:textId="77777777" w:rsidR="008D2D75" w:rsidRDefault="00000000">
      <w:pPr>
        <w:spacing w:after="0"/>
        <w:rPr>
          <w:rFonts w:ascii="Arial Narrow" w:eastAsia="Arial Narrow" w:hAnsi="Arial Narrow" w:cs="Arial Narrow"/>
          <w:b/>
          <w:bCs/>
          <w:sz w:val="24"/>
          <w:szCs w:val="24"/>
        </w:rPr>
      </w:pPr>
      <w:r>
        <w:rPr>
          <w:rFonts w:ascii="Arial Narrow" w:eastAsia="Arial Narrow" w:hAnsi="Arial Narrow" w:cs="Arial Narrow"/>
          <w:b/>
          <w:bCs/>
          <w:sz w:val="24"/>
          <w:szCs w:val="24"/>
        </w:rPr>
        <w:t>MEMBERSHIP EVENT INCENTIVE PROGRAM</w:t>
      </w:r>
    </w:p>
    <w:p w14:paraId="196620BE" w14:textId="77777777" w:rsidR="008D2D75" w:rsidRDefault="00000000">
      <w:pPr>
        <w:spacing w:after="0"/>
        <w:rPr>
          <w:rFonts w:ascii="Arial Narrow" w:eastAsia="Arial Narrow" w:hAnsi="Arial Narrow" w:cs="Arial Narrow"/>
          <w:b/>
          <w:bCs/>
          <w:sz w:val="24"/>
          <w:szCs w:val="24"/>
        </w:rPr>
      </w:pPr>
      <w:r w:rsidRPr="008D61BE">
        <w:rPr>
          <w:rFonts w:ascii="Arial Narrow" w:eastAsia="Arial Narrow" w:hAnsi="Arial Narrow" w:cs="Arial Narrow"/>
          <w:b/>
          <w:bCs/>
          <w:sz w:val="24"/>
          <w:szCs w:val="24"/>
          <w:highlight w:val="yellow"/>
        </w:rPr>
        <w:t>Application Form due 27 February 2026</w:t>
      </w:r>
    </w:p>
    <w:p w14:paraId="7E02E7B2" w14:textId="77777777" w:rsidR="008D2D75" w:rsidRDefault="008D2D75">
      <w:pPr>
        <w:spacing w:after="0"/>
        <w:rPr>
          <w:rFonts w:ascii="Arial Narrow" w:eastAsia="Arial Narrow" w:hAnsi="Arial Narrow" w:cs="Arial Narrow"/>
          <w:sz w:val="24"/>
          <w:szCs w:val="24"/>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7"/>
        <w:gridCol w:w="6043"/>
      </w:tblGrid>
      <w:tr w:rsidR="008D2D75" w14:paraId="04E6E9E7" w14:textId="77777777">
        <w:tc>
          <w:tcPr>
            <w:tcW w:w="3307" w:type="dxa"/>
          </w:tcPr>
          <w:p w14:paraId="507F8D3A" w14:textId="77777777" w:rsidR="008D2D75" w:rsidRDefault="00000000">
            <w:pPr>
              <w:numPr>
                <w:ilvl w:val="0"/>
                <w:numId w:val="3"/>
              </w:numPr>
              <w:pBdr>
                <w:top w:val="nil"/>
                <w:left w:val="nil"/>
                <w:bottom w:val="nil"/>
                <w:right w:val="nil"/>
                <w:between w:val="nil"/>
              </w:pBdr>
              <w:spacing w:after="200" w:line="276" w:lineRule="auto"/>
              <w:rPr>
                <w:rFonts w:ascii="Arial Narrow" w:eastAsia="Arial Narrow" w:hAnsi="Arial Narrow" w:cs="Arial Narrow"/>
                <w:sz w:val="24"/>
                <w:szCs w:val="24"/>
              </w:rPr>
            </w:pPr>
            <w:r>
              <w:rPr>
                <w:rFonts w:ascii="Arial Narrow" w:eastAsia="Arial Narrow" w:hAnsi="Arial Narrow" w:cs="Arial Narrow"/>
                <w:sz w:val="24"/>
                <w:szCs w:val="24"/>
              </w:rPr>
              <w:t>Event details – name, purpose, target audience, date/time/venue.</w:t>
            </w:r>
          </w:p>
        </w:tc>
        <w:tc>
          <w:tcPr>
            <w:tcW w:w="6043" w:type="dxa"/>
          </w:tcPr>
          <w:p w14:paraId="4859C3C2" w14:textId="77777777" w:rsidR="008D2D75" w:rsidRDefault="008D2D75">
            <w:pPr>
              <w:rPr>
                <w:rFonts w:ascii="Arial Narrow" w:eastAsia="Arial Narrow" w:hAnsi="Arial Narrow" w:cs="Arial Narrow"/>
                <w:sz w:val="24"/>
                <w:szCs w:val="24"/>
              </w:rPr>
            </w:pPr>
          </w:p>
          <w:p w14:paraId="36B7D393" w14:textId="77777777" w:rsidR="008D2D75" w:rsidRDefault="008D2D75">
            <w:pPr>
              <w:rPr>
                <w:rFonts w:ascii="Arial Narrow" w:eastAsia="Arial Narrow" w:hAnsi="Arial Narrow" w:cs="Arial Narrow"/>
                <w:sz w:val="24"/>
                <w:szCs w:val="24"/>
              </w:rPr>
            </w:pPr>
          </w:p>
          <w:p w14:paraId="453C9009" w14:textId="77777777" w:rsidR="008D2D75" w:rsidRDefault="008D2D75">
            <w:pPr>
              <w:rPr>
                <w:rFonts w:ascii="Arial Narrow" w:eastAsia="Arial Narrow" w:hAnsi="Arial Narrow" w:cs="Arial Narrow"/>
                <w:sz w:val="24"/>
                <w:szCs w:val="24"/>
              </w:rPr>
            </w:pPr>
          </w:p>
          <w:p w14:paraId="3F6E76BF" w14:textId="77777777" w:rsidR="008D2D75" w:rsidRDefault="008D2D75">
            <w:pPr>
              <w:rPr>
                <w:rFonts w:ascii="Arial Narrow" w:eastAsia="Arial Narrow" w:hAnsi="Arial Narrow" w:cs="Arial Narrow"/>
                <w:sz w:val="24"/>
                <w:szCs w:val="24"/>
              </w:rPr>
            </w:pPr>
          </w:p>
          <w:p w14:paraId="0BCE5030" w14:textId="77777777" w:rsidR="008D2D75" w:rsidRDefault="008D2D75">
            <w:pPr>
              <w:rPr>
                <w:rFonts w:ascii="Arial Narrow" w:eastAsia="Arial Narrow" w:hAnsi="Arial Narrow" w:cs="Arial Narrow"/>
                <w:sz w:val="24"/>
                <w:szCs w:val="24"/>
              </w:rPr>
            </w:pPr>
          </w:p>
        </w:tc>
      </w:tr>
      <w:tr w:rsidR="008D2D75" w14:paraId="5606BC64" w14:textId="77777777">
        <w:tc>
          <w:tcPr>
            <w:tcW w:w="3307" w:type="dxa"/>
          </w:tcPr>
          <w:p w14:paraId="29A7F9B1" w14:textId="77777777" w:rsidR="008D2D75" w:rsidRDefault="00000000">
            <w:pPr>
              <w:numPr>
                <w:ilvl w:val="0"/>
                <w:numId w:val="3"/>
              </w:numPr>
              <w:pBdr>
                <w:top w:val="nil"/>
                <w:left w:val="nil"/>
                <w:bottom w:val="nil"/>
                <w:right w:val="nil"/>
                <w:between w:val="nil"/>
              </w:pBdr>
              <w:spacing w:after="200" w:line="276" w:lineRule="auto"/>
              <w:rPr>
                <w:rFonts w:ascii="Arial Narrow" w:eastAsia="Arial Narrow" w:hAnsi="Arial Narrow" w:cs="Arial Narrow"/>
                <w:sz w:val="24"/>
                <w:szCs w:val="24"/>
              </w:rPr>
            </w:pPr>
            <w:r>
              <w:rPr>
                <w:rFonts w:ascii="Arial Narrow" w:eastAsia="Arial Narrow" w:hAnsi="Arial Narrow" w:cs="Arial Narrow"/>
                <w:sz w:val="24"/>
                <w:szCs w:val="24"/>
              </w:rPr>
              <w:t>Event format and appeal – why it will engage the community.</w:t>
            </w:r>
          </w:p>
        </w:tc>
        <w:tc>
          <w:tcPr>
            <w:tcW w:w="6043" w:type="dxa"/>
          </w:tcPr>
          <w:p w14:paraId="2C22CCAD" w14:textId="77777777" w:rsidR="008D2D75" w:rsidRDefault="008D2D75">
            <w:pPr>
              <w:rPr>
                <w:rFonts w:ascii="Arial Narrow" w:eastAsia="Arial Narrow" w:hAnsi="Arial Narrow" w:cs="Arial Narrow"/>
                <w:sz w:val="24"/>
                <w:szCs w:val="24"/>
              </w:rPr>
            </w:pPr>
          </w:p>
          <w:p w14:paraId="4E12C65D" w14:textId="77777777" w:rsidR="008D2D75" w:rsidRDefault="008D2D75">
            <w:pPr>
              <w:rPr>
                <w:rFonts w:ascii="Arial Narrow" w:eastAsia="Arial Narrow" w:hAnsi="Arial Narrow" w:cs="Arial Narrow"/>
                <w:sz w:val="24"/>
                <w:szCs w:val="24"/>
              </w:rPr>
            </w:pPr>
          </w:p>
          <w:p w14:paraId="4150BC7F" w14:textId="77777777" w:rsidR="008D2D75" w:rsidRDefault="008D2D75">
            <w:pPr>
              <w:rPr>
                <w:rFonts w:ascii="Arial Narrow" w:eastAsia="Arial Narrow" w:hAnsi="Arial Narrow" w:cs="Arial Narrow"/>
                <w:sz w:val="24"/>
                <w:szCs w:val="24"/>
              </w:rPr>
            </w:pPr>
          </w:p>
          <w:p w14:paraId="515C1E64" w14:textId="77777777" w:rsidR="008D2D75" w:rsidRDefault="008D2D75">
            <w:pPr>
              <w:rPr>
                <w:rFonts w:ascii="Arial Narrow" w:eastAsia="Arial Narrow" w:hAnsi="Arial Narrow" w:cs="Arial Narrow"/>
                <w:sz w:val="24"/>
                <w:szCs w:val="24"/>
              </w:rPr>
            </w:pPr>
          </w:p>
        </w:tc>
      </w:tr>
      <w:tr w:rsidR="008D2D75" w14:paraId="201514DE" w14:textId="77777777">
        <w:tc>
          <w:tcPr>
            <w:tcW w:w="3307" w:type="dxa"/>
          </w:tcPr>
          <w:p w14:paraId="5B762EE7" w14:textId="77777777" w:rsidR="008D2D75" w:rsidRDefault="00000000">
            <w:pPr>
              <w:numPr>
                <w:ilvl w:val="0"/>
                <w:numId w:val="3"/>
              </w:numPr>
              <w:pBdr>
                <w:top w:val="nil"/>
                <w:left w:val="nil"/>
                <w:bottom w:val="nil"/>
                <w:right w:val="nil"/>
                <w:between w:val="nil"/>
              </w:pBdr>
              <w:spacing w:after="200" w:line="276" w:lineRule="auto"/>
              <w:rPr>
                <w:rFonts w:ascii="Arial Narrow" w:eastAsia="Arial Narrow" w:hAnsi="Arial Narrow" w:cs="Arial Narrow"/>
                <w:sz w:val="24"/>
                <w:szCs w:val="24"/>
              </w:rPr>
            </w:pPr>
            <w:r>
              <w:rPr>
                <w:rFonts w:ascii="Arial Narrow" w:eastAsia="Arial Narrow" w:hAnsi="Arial Narrow" w:cs="Arial Narrow"/>
                <w:sz w:val="24"/>
                <w:szCs w:val="24"/>
              </w:rPr>
              <w:t>Club project team – key roles and responsibilities (e.g., Project Lead, Outreach, Marketing, Logistics, Sponsorship, Follow-up).</w:t>
            </w:r>
          </w:p>
        </w:tc>
        <w:tc>
          <w:tcPr>
            <w:tcW w:w="6043" w:type="dxa"/>
          </w:tcPr>
          <w:p w14:paraId="5FF2474E" w14:textId="77777777" w:rsidR="008D2D75" w:rsidRDefault="008D2D75">
            <w:pPr>
              <w:rPr>
                <w:rFonts w:ascii="Arial Narrow" w:eastAsia="Arial Narrow" w:hAnsi="Arial Narrow" w:cs="Arial Narrow"/>
                <w:sz w:val="24"/>
                <w:szCs w:val="24"/>
              </w:rPr>
            </w:pPr>
          </w:p>
          <w:p w14:paraId="6CA6710C" w14:textId="77777777" w:rsidR="008D2D75" w:rsidRDefault="008D2D75">
            <w:pPr>
              <w:rPr>
                <w:rFonts w:ascii="Arial Narrow" w:eastAsia="Arial Narrow" w:hAnsi="Arial Narrow" w:cs="Arial Narrow"/>
                <w:sz w:val="24"/>
                <w:szCs w:val="24"/>
              </w:rPr>
            </w:pPr>
          </w:p>
          <w:p w14:paraId="484BC0E9" w14:textId="77777777" w:rsidR="008D2D75" w:rsidRDefault="008D2D75">
            <w:pPr>
              <w:rPr>
                <w:rFonts w:ascii="Arial Narrow" w:eastAsia="Arial Narrow" w:hAnsi="Arial Narrow" w:cs="Arial Narrow"/>
                <w:sz w:val="24"/>
                <w:szCs w:val="24"/>
              </w:rPr>
            </w:pPr>
          </w:p>
          <w:p w14:paraId="1D348589" w14:textId="77777777" w:rsidR="008D2D75" w:rsidRDefault="008D2D75">
            <w:pPr>
              <w:rPr>
                <w:rFonts w:ascii="Arial Narrow" w:eastAsia="Arial Narrow" w:hAnsi="Arial Narrow" w:cs="Arial Narrow"/>
                <w:sz w:val="24"/>
                <w:szCs w:val="24"/>
              </w:rPr>
            </w:pPr>
          </w:p>
          <w:p w14:paraId="02F398EA" w14:textId="77777777" w:rsidR="008D2D75" w:rsidRDefault="008D2D75">
            <w:pPr>
              <w:rPr>
                <w:rFonts w:ascii="Arial Narrow" w:eastAsia="Arial Narrow" w:hAnsi="Arial Narrow" w:cs="Arial Narrow"/>
                <w:sz w:val="24"/>
                <w:szCs w:val="24"/>
              </w:rPr>
            </w:pPr>
          </w:p>
          <w:p w14:paraId="563DE8B4" w14:textId="77777777" w:rsidR="008D2D75" w:rsidRDefault="008D2D75">
            <w:pPr>
              <w:rPr>
                <w:rFonts w:ascii="Arial Narrow" w:eastAsia="Arial Narrow" w:hAnsi="Arial Narrow" w:cs="Arial Narrow"/>
                <w:sz w:val="24"/>
                <w:szCs w:val="24"/>
              </w:rPr>
            </w:pPr>
          </w:p>
        </w:tc>
      </w:tr>
      <w:tr w:rsidR="008D2D75" w14:paraId="12681029" w14:textId="77777777">
        <w:tc>
          <w:tcPr>
            <w:tcW w:w="3307" w:type="dxa"/>
          </w:tcPr>
          <w:p w14:paraId="63CE3A19" w14:textId="77777777" w:rsidR="008D2D75" w:rsidRDefault="00000000">
            <w:pPr>
              <w:numPr>
                <w:ilvl w:val="0"/>
                <w:numId w:val="3"/>
              </w:numPr>
              <w:pBdr>
                <w:top w:val="nil"/>
                <w:left w:val="nil"/>
                <w:bottom w:val="nil"/>
                <w:right w:val="nil"/>
                <w:between w:val="nil"/>
              </w:pBdr>
              <w:spacing w:after="200" w:line="276" w:lineRule="auto"/>
              <w:rPr>
                <w:rFonts w:ascii="Arial Narrow" w:eastAsia="Arial Narrow" w:hAnsi="Arial Narrow" w:cs="Arial Narrow"/>
                <w:sz w:val="24"/>
                <w:szCs w:val="24"/>
              </w:rPr>
            </w:pPr>
            <w:r>
              <w:rPr>
                <w:rFonts w:ascii="Arial Narrow" w:eastAsia="Arial Narrow" w:hAnsi="Arial Narrow" w:cs="Arial Narrow"/>
                <w:sz w:val="24"/>
                <w:szCs w:val="24"/>
              </w:rPr>
              <w:t>Collaboration – identify partner clubs involved.</w:t>
            </w:r>
          </w:p>
        </w:tc>
        <w:tc>
          <w:tcPr>
            <w:tcW w:w="6043" w:type="dxa"/>
          </w:tcPr>
          <w:p w14:paraId="7997CCC9" w14:textId="77777777" w:rsidR="008D2D75" w:rsidRDefault="008D2D75">
            <w:pPr>
              <w:rPr>
                <w:rFonts w:ascii="Arial Narrow" w:eastAsia="Arial Narrow" w:hAnsi="Arial Narrow" w:cs="Arial Narrow"/>
                <w:sz w:val="24"/>
                <w:szCs w:val="24"/>
              </w:rPr>
            </w:pPr>
          </w:p>
          <w:p w14:paraId="4F9836F3" w14:textId="77777777" w:rsidR="008D2D75" w:rsidRDefault="008D2D75">
            <w:pPr>
              <w:rPr>
                <w:rFonts w:ascii="Arial Narrow" w:eastAsia="Arial Narrow" w:hAnsi="Arial Narrow" w:cs="Arial Narrow"/>
                <w:sz w:val="24"/>
                <w:szCs w:val="24"/>
              </w:rPr>
            </w:pPr>
          </w:p>
          <w:p w14:paraId="1D80F2C1" w14:textId="77777777" w:rsidR="008D2D75" w:rsidRDefault="008D2D75">
            <w:pPr>
              <w:rPr>
                <w:rFonts w:ascii="Arial Narrow" w:eastAsia="Arial Narrow" w:hAnsi="Arial Narrow" w:cs="Arial Narrow"/>
                <w:sz w:val="24"/>
                <w:szCs w:val="24"/>
              </w:rPr>
            </w:pPr>
          </w:p>
          <w:p w14:paraId="76ED8DDB" w14:textId="77777777" w:rsidR="008D2D75" w:rsidRDefault="008D2D75">
            <w:pPr>
              <w:rPr>
                <w:rFonts w:ascii="Arial Narrow" w:eastAsia="Arial Narrow" w:hAnsi="Arial Narrow" w:cs="Arial Narrow"/>
                <w:sz w:val="24"/>
                <w:szCs w:val="24"/>
              </w:rPr>
            </w:pPr>
          </w:p>
        </w:tc>
      </w:tr>
      <w:tr w:rsidR="008D2D75" w14:paraId="508C3D35" w14:textId="77777777">
        <w:tc>
          <w:tcPr>
            <w:tcW w:w="3307" w:type="dxa"/>
          </w:tcPr>
          <w:p w14:paraId="3D40A347" w14:textId="77777777" w:rsidR="008D2D75" w:rsidRDefault="00000000">
            <w:pPr>
              <w:numPr>
                <w:ilvl w:val="0"/>
                <w:numId w:val="3"/>
              </w:numPr>
              <w:pBdr>
                <w:top w:val="nil"/>
                <w:left w:val="nil"/>
                <w:bottom w:val="nil"/>
                <w:right w:val="nil"/>
                <w:between w:val="nil"/>
              </w:pBdr>
              <w:spacing w:after="200" w:line="276" w:lineRule="auto"/>
              <w:rPr>
                <w:rFonts w:ascii="Arial Narrow" w:eastAsia="Arial Narrow" w:hAnsi="Arial Narrow" w:cs="Arial Narrow"/>
                <w:sz w:val="24"/>
                <w:szCs w:val="24"/>
              </w:rPr>
            </w:pPr>
            <w:r>
              <w:rPr>
                <w:rFonts w:ascii="Arial Narrow" w:eastAsia="Arial Narrow" w:hAnsi="Arial Narrow" w:cs="Arial Narrow"/>
                <w:sz w:val="24"/>
                <w:szCs w:val="24"/>
              </w:rPr>
              <w:t>Timeline – realistic planning and delivery schedule.</w:t>
            </w:r>
          </w:p>
        </w:tc>
        <w:tc>
          <w:tcPr>
            <w:tcW w:w="6043" w:type="dxa"/>
          </w:tcPr>
          <w:p w14:paraId="73C49EFA" w14:textId="77777777" w:rsidR="008D2D75" w:rsidRDefault="008D2D75">
            <w:pPr>
              <w:rPr>
                <w:rFonts w:ascii="Arial Narrow" w:eastAsia="Arial Narrow" w:hAnsi="Arial Narrow" w:cs="Arial Narrow"/>
                <w:sz w:val="24"/>
                <w:szCs w:val="24"/>
              </w:rPr>
            </w:pPr>
          </w:p>
          <w:p w14:paraId="5913C1E6" w14:textId="77777777" w:rsidR="008D2D75" w:rsidRDefault="008D2D75">
            <w:pPr>
              <w:rPr>
                <w:rFonts w:ascii="Arial Narrow" w:eastAsia="Arial Narrow" w:hAnsi="Arial Narrow" w:cs="Arial Narrow"/>
                <w:sz w:val="24"/>
                <w:szCs w:val="24"/>
              </w:rPr>
            </w:pPr>
          </w:p>
          <w:p w14:paraId="66026FBE" w14:textId="77777777" w:rsidR="008D2D75" w:rsidRDefault="008D2D75">
            <w:pPr>
              <w:rPr>
                <w:rFonts w:ascii="Arial Narrow" w:eastAsia="Arial Narrow" w:hAnsi="Arial Narrow" w:cs="Arial Narrow"/>
                <w:sz w:val="24"/>
                <w:szCs w:val="24"/>
              </w:rPr>
            </w:pPr>
          </w:p>
          <w:p w14:paraId="0685A80A" w14:textId="77777777" w:rsidR="008D2D75" w:rsidRDefault="008D2D75">
            <w:pPr>
              <w:rPr>
                <w:rFonts w:ascii="Arial Narrow" w:eastAsia="Arial Narrow" w:hAnsi="Arial Narrow" w:cs="Arial Narrow"/>
                <w:sz w:val="24"/>
                <w:szCs w:val="24"/>
              </w:rPr>
            </w:pPr>
          </w:p>
        </w:tc>
      </w:tr>
      <w:tr w:rsidR="008D2D75" w14:paraId="4CEE2EBC" w14:textId="77777777">
        <w:tc>
          <w:tcPr>
            <w:tcW w:w="3307" w:type="dxa"/>
          </w:tcPr>
          <w:p w14:paraId="2F14EF39" w14:textId="77777777" w:rsidR="008D2D75" w:rsidRDefault="00000000">
            <w:pPr>
              <w:numPr>
                <w:ilvl w:val="0"/>
                <w:numId w:val="3"/>
              </w:numPr>
              <w:pBdr>
                <w:top w:val="nil"/>
                <w:left w:val="nil"/>
                <w:bottom w:val="nil"/>
                <w:right w:val="nil"/>
                <w:between w:val="nil"/>
              </w:pBdr>
              <w:spacing w:after="200" w:line="276" w:lineRule="auto"/>
              <w:rPr>
                <w:rFonts w:ascii="Arial Narrow" w:eastAsia="Arial Narrow" w:hAnsi="Arial Narrow" w:cs="Arial Narrow"/>
                <w:sz w:val="24"/>
                <w:szCs w:val="24"/>
              </w:rPr>
            </w:pPr>
            <w:r>
              <w:rPr>
                <w:rFonts w:ascii="Arial Narrow" w:eastAsia="Arial Narrow" w:hAnsi="Arial Narrow" w:cs="Arial Narrow"/>
                <w:sz w:val="24"/>
                <w:szCs w:val="24"/>
              </w:rPr>
              <w:t>Follow-up plan – clear method for lead capture and conversion (e.g., QR codes, Google Forms, email/phone follow-up, first-engagement opportunity).</w:t>
            </w:r>
          </w:p>
        </w:tc>
        <w:tc>
          <w:tcPr>
            <w:tcW w:w="6043" w:type="dxa"/>
          </w:tcPr>
          <w:p w14:paraId="512A36CC" w14:textId="77777777" w:rsidR="008D2D75" w:rsidRDefault="008D2D75">
            <w:pPr>
              <w:rPr>
                <w:rFonts w:ascii="Arial Narrow" w:eastAsia="Arial Narrow" w:hAnsi="Arial Narrow" w:cs="Arial Narrow"/>
                <w:sz w:val="24"/>
                <w:szCs w:val="24"/>
              </w:rPr>
            </w:pPr>
          </w:p>
          <w:p w14:paraId="5B8508D3" w14:textId="77777777" w:rsidR="008D2D75" w:rsidRDefault="008D2D75">
            <w:pPr>
              <w:rPr>
                <w:rFonts w:ascii="Arial Narrow" w:eastAsia="Arial Narrow" w:hAnsi="Arial Narrow" w:cs="Arial Narrow"/>
                <w:sz w:val="24"/>
                <w:szCs w:val="24"/>
              </w:rPr>
            </w:pPr>
          </w:p>
          <w:p w14:paraId="19B062E4" w14:textId="77777777" w:rsidR="008D2D75" w:rsidRDefault="008D2D75">
            <w:pPr>
              <w:rPr>
                <w:rFonts w:ascii="Arial Narrow" w:eastAsia="Arial Narrow" w:hAnsi="Arial Narrow" w:cs="Arial Narrow"/>
                <w:sz w:val="24"/>
                <w:szCs w:val="24"/>
              </w:rPr>
            </w:pPr>
          </w:p>
          <w:p w14:paraId="1ECE8F4F" w14:textId="77777777" w:rsidR="008D2D75" w:rsidRDefault="008D2D75">
            <w:pPr>
              <w:rPr>
                <w:rFonts w:ascii="Arial Narrow" w:eastAsia="Arial Narrow" w:hAnsi="Arial Narrow" w:cs="Arial Narrow"/>
                <w:sz w:val="24"/>
                <w:szCs w:val="24"/>
              </w:rPr>
            </w:pPr>
          </w:p>
          <w:p w14:paraId="755C924D" w14:textId="77777777" w:rsidR="008D2D75" w:rsidRDefault="008D2D75">
            <w:pPr>
              <w:rPr>
                <w:rFonts w:ascii="Arial Narrow" w:eastAsia="Arial Narrow" w:hAnsi="Arial Narrow" w:cs="Arial Narrow"/>
                <w:sz w:val="24"/>
                <w:szCs w:val="24"/>
              </w:rPr>
            </w:pPr>
          </w:p>
          <w:p w14:paraId="7B65948C" w14:textId="77777777" w:rsidR="008D2D75" w:rsidRDefault="008D2D75">
            <w:pPr>
              <w:rPr>
                <w:rFonts w:ascii="Arial Narrow" w:eastAsia="Arial Narrow" w:hAnsi="Arial Narrow" w:cs="Arial Narrow"/>
                <w:sz w:val="24"/>
                <w:szCs w:val="24"/>
              </w:rPr>
            </w:pPr>
          </w:p>
          <w:p w14:paraId="0300B360" w14:textId="77777777" w:rsidR="008D2D75" w:rsidRDefault="008D2D75">
            <w:pPr>
              <w:rPr>
                <w:rFonts w:ascii="Arial Narrow" w:eastAsia="Arial Narrow" w:hAnsi="Arial Narrow" w:cs="Arial Narrow"/>
                <w:sz w:val="24"/>
                <w:szCs w:val="24"/>
              </w:rPr>
            </w:pPr>
          </w:p>
        </w:tc>
      </w:tr>
      <w:tr w:rsidR="008D2D75" w14:paraId="1C5F7027" w14:textId="77777777">
        <w:tc>
          <w:tcPr>
            <w:tcW w:w="3307" w:type="dxa"/>
          </w:tcPr>
          <w:p w14:paraId="6883B95D" w14:textId="77777777" w:rsidR="008D2D75" w:rsidRDefault="00000000">
            <w:pPr>
              <w:numPr>
                <w:ilvl w:val="0"/>
                <w:numId w:val="3"/>
              </w:numPr>
              <w:pBdr>
                <w:top w:val="nil"/>
                <w:left w:val="nil"/>
                <w:bottom w:val="nil"/>
                <w:right w:val="nil"/>
                <w:between w:val="nil"/>
              </w:pBdr>
              <w:spacing w:after="200" w:line="276" w:lineRule="auto"/>
              <w:rPr>
                <w:rFonts w:ascii="Arial Narrow" w:eastAsia="Arial Narrow" w:hAnsi="Arial Narrow" w:cs="Arial Narrow"/>
                <w:sz w:val="24"/>
                <w:szCs w:val="24"/>
              </w:rPr>
            </w:pPr>
            <w:r>
              <w:rPr>
                <w:rFonts w:ascii="Arial Narrow" w:eastAsia="Arial Narrow" w:hAnsi="Arial Narrow" w:cs="Arial Narrow"/>
                <w:sz w:val="24"/>
                <w:szCs w:val="24"/>
              </w:rPr>
              <w:t>Agreement by clubs involved to undertake acquittal of funds through the District Treasurer.</w:t>
            </w:r>
          </w:p>
        </w:tc>
        <w:tc>
          <w:tcPr>
            <w:tcW w:w="6043" w:type="dxa"/>
          </w:tcPr>
          <w:p w14:paraId="206B182D" w14:textId="77777777" w:rsidR="008D2D75" w:rsidRDefault="008D2D75">
            <w:pPr>
              <w:rPr>
                <w:rFonts w:ascii="Arial Narrow" w:eastAsia="Arial Narrow" w:hAnsi="Arial Narrow" w:cs="Arial Narrow"/>
                <w:sz w:val="24"/>
                <w:szCs w:val="24"/>
              </w:rPr>
            </w:pPr>
          </w:p>
          <w:p w14:paraId="478B45B2" w14:textId="77777777" w:rsidR="008D2D75" w:rsidRDefault="008D2D75">
            <w:pPr>
              <w:rPr>
                <w:rFonts w:ascii="Arial Narrow" w:eastAsia="Arial Narrow" w:hAnsi="Arial Narrow" w:cs="Arial Narrow"/>
                <w:sz w:val="24"/>
                <w:szCs w:val="24"/>
              </w:rPr>
            </w:pPr>
          </w:p>
          <w:p w14:paraId="44FDA537" w14:textId="77777777" w:rsidR="008D2D75" w:rsidRDefault="008D2D75">
            <w:pPr>
              <w:rPr>
                <w:rFonts w:ascii="Arial Narrow" w:eastAsia="Arial Narrow" w:hAnsi="Arial Narrow" w:cs="Arial Narrow"/>
                <w:sz w:val="24"/>
                <w:szCs w:val="24"/>
              </w:rPr>
            </w:pPr>
          </w:p>
          <w:p w14:paraId="51B809DE" w14:textId="77777777" w:rsidR="008D2D75" w:rsidRDefault="008D2D75">
            <w:pPr>
              <w:rPr>
                <w:rFonts w:ascii="Arial Narrow" w:eastAsia="Arial Narrow" w:hAnsi="Arial Narrow" w:cs="Arial Narrow"/>
                <w:sz w:val="24"/>
                <w:szCs w:val="24"/>
              </w:rPr>
            </w:pPr>
          </w:p>
        </w:tc>
      </w:tr>
    </w:tbl>
    <w:p w14:paraId="145E4E3B" w14:textId="72B984D9" w:rsidR="008D2D75" w:rsidRDefault="00000000">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Send completed Application Form to DG Michele Ellery </w:t>
      </w:r>
      <w:hyperlink r:id="rId8" w:history="1">
        <w:r w:rsidR="00F27D22" w:rsidRPr="004E269E">
          <w:rPr>
            <w:rStyle w:val="Hyperlink"/>
            <w:rFonts w:ascii="Arial Narrow" w:eastAsia="Arial Narrow" w:hAnsi="Arial Narrow" w:cs="Arial Narrow"/>
            <w:sz w:val="24"/>
            <w:szCs w:val="24"/>
          </w:rPr>
          <w:t>info@believesupportconnect.org</w:t>
        </w:r>
      </w:hyperlink>
    </w:p>
    <w:p w14:paraId="45AD3135" w14:textId="77777777" w:rsidR="00F27D22" w:rsidRDefault="00F27D22">
      <w:pPr>
        <w:spacing w:after="0"/>
        <w:rPr>
          <w:rFonts w:ascii="Arial Narrow" w:eastAsia="Arial Narrow" w:hAnsi="Arial Narrow" w:cs="Arial Narrow"/>
          <w:sz w:val="24"/>
          <w:szCs w:val="24"/>
        </w:rPr>
      </w:pPr>
    </w:p>
    <w:sectPr w:rsidR="00F27D22">
      <w:headerReference w:type="default" r:id="rId9"/>
      <w:pgSz w:w="12240" w:h="15840"/>
      <w:pgMar w:top="562" w:right="1440" w:bottom="1080" w:left="1440" w:header="10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D820B" w14:textId="77777777" w:rsidR="0036193A" w:rsidRDefault="0036193A">
      <w:pPr>
        <w:spacing w:after="0" w:line="240" w:lineRule="auto"/>
      </w:pPr>
      <w:r>
        <w:separator/>
      </w:r>
    </w:p>
  </w:endnote>
  <w:endnote w:type="continuationSeparator" w:id="0">
    <w:p w14:paraId="3AF290B6" w14:textId="77777777" w:rsidR="0036193A" w:rsidRDefault="0036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1F732F8-C528-AA4D-B4BE-B0055EB26AE1}"/>
  </w:font>
  <w:font w:name="Cambria">
    <w:panose1 w:val="02040503050406030204"/>
    <w:charset w:val="00"/>
    <w:family w:val="roman"/>
    <w:pitch w:val="variable"/>
    <w:sig w:usb0="E00002FF" w:usb1="400004FF" w:usb2="00000000" w:usb3="00000000" w:csb0="0000019F" w:csb1="00000000"/>
    <w:embedRegular r:id="rId2" w:fontKey="{34D2A868-71F4-7D4F-9DEB-1FAA5313310C}"/>
    <w:embedBold r:id="rId3" w:fontKey="{8E31A1BB-3505-EE44-A934-373F3BF16BE8}"/>
    <w:embedItalic r:id="rId4" w:fontKey="{3951634D-0519-EF42-9229-72E66871D9C8}"/>
    <w:embedBoldItalic r:id="rId5" w:fontKey="{BDF91D48-73AC-574A-9D90-A28AD6117563}"/>
  </w:font>
  <w:font w:name="Calibri">
    <w:panose1 w:val="020F0502020204030204"/>
    <w:charset w:val="00"/>
    <w:family w:val="swiss"/>
    <w:pitch w:val="variable"/>
    <w:sig w:usb0="E0002AFF" w:usb1="C000247B" w:usb2="00000009" w:usb3="00000000" w:csb0="000001FF" w:csb1="00000000"/>
    <w:embedRegular r:id="rId6" w:fontKey="{86FE9C6F-3236-094D-BDAE-B2EA3D8FF8B3}"/>
    <w:embedBold r:id="rId7" w:fontKey="{3E0161EE-02B3-7943-9B86-92B83AE8A97B}"/>
    <w:embedItalic r:id="rId8" w:fontKey="{4E1FD4A4-8F1B-4C43-883C-5E4185BCEC4A}"/>
    <w:embedBoldItalic r:id="rId9" w:fontKey="{F977ED9C-86F8-B048-9FD6-9693AB155E7E}"/>
  </w:font>
  <w:font w:name="Times New Roman">
    <w:panose1 w:val="02020603050405020304"/>
    <w:charset w:val="00"/>
    <w:family w:val="roman"/>
    <w:pitch w:val="variable"/>
    <w:sig w:usb0="E0002EFF" w:usb1="C000785B" w:usb2="00000009" w:usb3="00000000" w:csb0="000001FF" w:csb1="00000000"/>
    <w:embedRegular r:id="rId10" w:fontKey="{B05B6333-4448-B94B-B9E0-9B635EAF669F}"/>
    <w:embedBold r:id="rId11" w:fontKey="{16F4D7E0-C223-1C4C-9CBD-3FA6FD64B512}"/>
    <w:embedItalic r:id="rId12" w:fontKey="{E020CDFC-2AB6-894C-B4C4-1AF9D26344DD}"/>
    <w:embedBoldItalic r:id="rId13" w:fontKey="{1B7BF92A-BEB0-1C49-96DA-87E32CAFD270}"/>
  </w:font>
  <w:font w:name="Courier">
    <w:panose1 w:val="02070309020205020404"/>
    <w:charset w:val="00"/>
    <w:family w:val="auto"/>
    <w:pitch w:val="variable"/>
    <w:sig w:usb0="00000003" w:usb1="00000000" w:usb2="00000000" w:usb3="00000000" w:csb0="00000001" w:csb1="00000000"/>
    <w:embedRegular r:id="rId14" w:fontKey="{5F4DE2DC-B656-034E-95B6-CCB4DF9E6DD5}"/>
  </w:font>
  <w:font w:name="Arial Narrow">
    <w:panose1 w:val="020B0606020202030204"/>
    <w:charset w:val="00"/>
    <w:family w:val="swiss"/>
    <w:pitch w:val="variable"/>
    <w:sig w:usb0="00000287" w:usb1="00000800" w:usb2="00000000" w:usb3="00000000" w:csb0="0000009F" w:csb1="00000000"/>
    <w:embedRegular r:id="rId15" w:fontKey="{3B2CDC26-DC00-9A44-9143-7BC40F35487E}"/>
    <w:embedBold r:id="rId16" w:fontKey="{B9AA56A6-7A97-7C4C-B81F-CF1FB8D4484A}"/>
    <w:embedItalic r:id="rId17" w:fontKey="{E3E744FE-C2CD-B341-97AB-7C7FA50AB0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2DBDC" w14:textId="77777777" w:rsidR="0036193A" w:rsidRDefault="0036193A">
      <w:pPr>
        <w:spacing w:after="0" w:line="240" w:lineRule="auto"/>
      </w:pPr>
      <w:r>
        <w:separator/>
      </w:r>
    </w:p>
  </w:footnote>
  <w:footnote w:type="continuationSeparator" w:id="0">
    <w:p w14:paraId="7B96D0B3" w14:textId="77777777" w:rsidR="0036193A" w:rsidRDefault="0036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DFBD" w14:textId="77777777" w:rsidR="008D2D75" w:rsidRDefault="00000000">
    <w:pPr>
      <w:pStyle w:val="Heading1"/>
      <w:jc w:val="center"/>
    </w:pPr>
    <w:r>
      <w:t>District 9685 – Membership Event Incentive Program</w:t>
    </w:r>
  </w:p>
  <w:p w14:paraId="54EA1520" w14:textId="77777777" w:rsidR="008D2D75" w:rsidRDefault="00000000">
    <w:pPr>
      <w:jc w:val="center"/>
      <w:rPr>
        <w:rFonts w:ascii="Arial Narrow" w:eastAsia="Arial Narrow" w:hAnsi="Arial Narrow" w:cs="Arial Narrow"/>
        <w:sz w:val="24"/>
        <w:szCs w:val="24"/>
      </w:rPr>
    </w:pPr>
    <w:r>
      <w:rPr>
        <w:rFonts w:ascii="Arial Narrow" w:eastAsia="Arial Narrow" w:hAnsi="Arial Narrow" w:cs="Arial Narrow"/>
        <w:sz w:val="24"/>
        <w:szCs w:val="24"/>
      </w:rPr>
      <w:t>Funding Support for Club Outreach and Engagement Activities</w:t>
    </w:r>
  </w:p>
  <w:p w14:paraId="333940B2" w14:textId="77777777" w:rsidR="008D2D75" w:rsidRDefault="008D2D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41AA"/>
    <w:multiLevelType w:val="multilevel"/>
    <w:tmpl w:val="A6021D16"/>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8FF2CFF"/>
    <w:multiLevelType w:val="multilevel"/>
    <w:tmpl w:val="C518B83E"/>
    <w:lvl w:ilvl="0">
      <w:start w:val="1"/>
      <w:numFmt w:val="decimal"/>
      <w:pStyle w:val="ListBullet3"/>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37E6E57"/>
    <w:multiLevelType w:val="multilevel"/>
    <w:tmpl w:val="B2F03F48"/>
    <w:lvl w:ilvl="0">
      <w:start w:val="1"/>
      <w:numFmt w:val="decimal"/>
      <w:pStyle w:val="ListBullet2"/>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87180278">
    <w:abstractNumId w:val="0"/>
  </w:num>
  <w:num w:numId="2" w16cid:durableId="93013994">
    <w:abstractNumId w:val="2"/>
  </w:num>
  <w:num w:numId="3" w16cid:durableId="497816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75"/>
    <w:rsid w:val="00246862"/>
    <w:rsid w:val="0036193A"/>
    <w:rsid w:val="00372870"/>
    <w:rsid w:val="004315DC"/>
    <w:rsid w:val="005D2060"/>
    <w:rsid w:val="005D4234"/>
    <w:rsid w:val="00734C36"/>
    <w:rsid w:val="007953FE"/>
    <w:rsid w:val="008111B8"/>
    <w:rsid w:val="008D2D75"/>
    <w:rsid w:val="008D61BE"/>
    <w:rsid w:val="00B10A19"/>
    <w:rsid w:val="00B76141"/>
    <w:rsid w:val="00C57A99"/>
    <w:rsid w:val="00CC3B73"/>
    <w:rsid w:val="00EE2A55"/>
    <w:rsid w:val="00F27D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16FEF70"/>
  <w15:docId w15:val="{BAAA5CD3-D376-8349-91A5-F9E032846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F27D22"/>
    <w:rPr>
      <w:color w:val="0000FF" w:themeColor="hyperlink"/>
      <w:u w:val="single"/>
    </w:rPr>
  </w:style>
  <w:style w:type="character" w:styleId="UnresolvedMention">
    <w:name w:val="Unresolved Mention"/>
    <w:basedOn w:val="DefaultParagraphFont"/>
    <w:uiPriority w:val="99"/>
    <w:semiHidden/>
    <w:unhideWhenUsed/>
    <w:rsid w:val="00F27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believesupportconnect.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qHzHQEbqGM8J+hCOc/Pk9d82KA==">CgMxLjA4AHIhMWQ1QmpKRkpadDVJYVJkNHdFbzFsOVpSV0k5a0pPRHZq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478</Words>
  <Characters>2850</Characters>
  <Application>Microsoft Office Word</Application>
  <DocSecurity>0</DocSecurity>
  <Lines>109</Lines>
  <Paragraphs>48</Paragraphs>
  <ScaleCrop>false</ScaleCrop>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Michele Ellery</cp:lastModifiedBy>
  <cp:revision>8</cp:revision>
  <dcterms:created xsi:type="dcterms:W3CDTF">2025-12-08T22:08:00Z</dcterms:created>
  <dcterms:modified xsi:type="dcterms:W3CDTF">2025-12-30T20:05:00Z</dcterms:modified>
</cp:coreProperties>
</file>