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F1" w:rsidRDefault="00F33B9F">
      <w:r>
        <w:rPr>
          <w:i/>
        </w:rPr>
        <w:t xml:space="preserve"> </w:t>
      </w:r>
      <w:r w:rsidR="004C05F1">
        <w:t>Note to Bulletin Editors</w:t>
      </w:r>
    </w:p>
    <w:p w:rsidR="004C05F1" w:rsidRPr="004C05F1" w:rsidRDefault="004C05F1">
      <w:bookmarkStart w:id="0" w:name="_GoBack"/>
      <w:r>
        <w:t xml:space="preserve">Please include one of the brief notes </w:t>
      </w:r>
      <w:r w:rsidR="00E42CE5">
        <w:t>each week in your Bulletin during September. These weekly Health Highlights will be provided each month throughout the year for your use.</w:t>
      </w:r>
      <w:r w:rsidR="00DC05F4">
        <w:t xml:space="preserve"> Simply cut and paste each highlight as needed.</w:t>
      </w:r>
    </w:p>
    <w:bookmarkEnd w:id="0"/>
    <w:p w:rsidR="004C05F1" w:rsidRDefault="004C05F1">
      <w:pPr>
        <w:rPr>
          <w:i/>
        </w:rPr>
      </w:pPr>
    </w:p>
    <w:p w:rsidR="00DC05F4" w:rsidRDefault="00DC05F4">
      <w:pPr>
        <w:rPr>
          <w:i/>
        </w:rPr>
      </w:pPr>
    </w:p>
    <w:p w:rsidR="00DC05F4" w:rsidRDefault="003B21A3">
      <w:pPr>
        <w:rPr>
          <w:i/>
          <w:color w:val="0070C0"/>
          <w:sz w:val="24"/>
          <w:szCs w:val="24"/>
        </w:rPr>
      </w:pPr>
      <w:r>
        <w:rPr>
          <w:i/>
        </w:rPr>
        <w:t xml:space="preserve"> </w:t>
      </w:r>
      <w:r w:rsidR="00CE3331">
        <w:rPr>
          <w:noProof/>
          <w:lang w:eastAsia="en-AU"/>
        </w:rPr>
        <w:drawing>
          <wp:inline distT="0" distB="0" distL="0" distR="0" wp14:anchorId="3D37A769" wp14:editId="7F25C7B2">
            <wp:extent cx="952500" cy="1028700"/>
            <wp:effectExtent l="0" t="0" r="0" b="0"/>
            <wp:docPr id="2" name="Picture 2" descr="ARH logo_c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H logo_c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331">
        <w:rPr>
          <w:i/>
        </w:rPr>
        <w:t xml:space="preserve">  </w:t>
      </w:r>
      <w:r w:rsidR="00CE3331" w:rsidRPr="00192013">
        <w:rPr>
          <w:color w:val="0070C0"/>
          <w:sz w:val="24"/>
          <w:szCs w:val="24"/>
        </w:rPr>
        <w:t>Each week your District 9685 ARH</w:t>
      </w:r>
      <w:r w:rsidR="00DC05F4">
        <w:rPr>
          <w:color w:val="0070C0"/>
          <w:sz w:val="24"/>
          <w:szCs w:val="24"/>
        </w:rPr>
        <w:t xml:space="preserve"> Committee</w:t>
      </w:r>
      <w:r w:rsidR="00CE3331" w:rsidRPr="00192013">
        <w:rPr>
          <w:color w:val="0070C0"/>
          <w:sz w:val="24"/>
          <w:szCs w:val="24"/>
        </w:rPr>
        <w:t xml:space="preserve"> will provide a short informative note about Australian Rotary Health for inclusion in the Club Newsletter.</w:t>
      </w:r>
      <w:r w:rsidRPr="00192013">
        <w:rPr>
          <w:i/>
          <w:color w:val="0070C0"/>
          <w:sz w:val="24"/>
          <w:szCs w:val="24"/>
        </w:rPr>
        <w:t xml:space="preserve"> </w:t>
      </w:r>
    </w:p>
    <w:p w:rsidR="003B21A3" w:rsidRDefault="00192013">
      <w:pPr>
        <w:rPr>
          <w:color w:val="0070C0"/>
          <w:sz w:val="24"/>
          <w:szCs w:val="24"/>
        </w:rPr>
      </w:pPr>
      <w:r w:rsidRPr="00192013">
        <w:rPr>
          <w:color w:val="0070C0"/>
          <w:sz w:val="24"/>
          <w:szCs w:val="24"/>
        </w:rPr>
        <w:t xml:space="preserve">Did you know that ARH is one of the largest non-Government </w:t>
      </w:r>
      <w:r>
        <w:rPr>
          <w:color w:val="0070C0"/>
          <w:sz w:val="24"/>
          <w:szCs w:val="24"/>
        </w:rPr>
        <w:t>organisations funding mental health research?</w:t>
      </w:r>
    </w:p>
    <w:p w:rsidR="004C05F1" w:rsidRDefault="004C05F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Clubs in District 9685 are great supporters. Well done Rotary Club of North Ryde Fun Run</w:t>
      </w:r>
      <w:r w:rsidR="005D7304">
        <w:rPr>
          <w:color w:val="0070C0"/>
          <w:sz w:val="24"/>
          <w:szCs w:val="24"/>
        </w:rPr>
        <w:t xml:space="preserve"> Sunday 30 August 2015</w:t>
      </w:r>
      <w:r>
        <w:rPr>
          <w:color w:val="0070C0"/>
          <w:sz w:val="24"/>
          <w:szCs w:val="24"/>
        </w:rPr>
        <w:t>.</w:t>
      </w:r>
    </w:p>
    <w:p w:rsidR="00192013" w:rsidRPr="00192013" w:rsidRDefault="00192013">
      <w:pPr>
        <w:rPr>
          <w:color w:val="0070C0"/>
          <w:sz w:val="24"/>
          <w:szCs w:val="24"/>
        </w:rPr>
      </w:pPr>
      <w:r w:rsidRPr="00192013">
        <w:rPr>
          <w:color w:val="0070C0"/>
          <w:sz w:val="24"/>
          <w:szCs w:val="24"/>
        </w:rPr>
        <w:t>Contact you District Rep for more details.</w:t>
      </w:r>
    </w:p>
    <w:p w:rsidR="00192013" w:rsidRDefault="00192013">
      <w:pPr>
        <w:rPr>
          <w:color w:val="0070C0"/>
        </w:rPr>
      </w:pPr>
    </w:p>
    <w:p w:rsidR="00DC05F4" w:rsidRDefault="00DC05F4">
      <w:pPr>
        <w:rPr>
          <w:color w:val="0070C0"/>
        </w:rPr>
      </w:pPr>
    </w:p>
    <w:p w:rsidR="00DC05F4" w:rsidRPr="00192013" w:rsidRDefault="00DC05F4">
      <w:pPr>
        <w:rPr>
          <w:color w:val="0070C0"/>
        </w:rPr>
      </w:pPr>
    </w:p>
    <w:p w:rsidR="00192013" w:rsidRDefault="00192013">
      <w:pPr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C12A629" wp14:editId="127D3030">
            <wp:extent cx="952500" cy="1028700"/>
            <wp:effectExtent l="0" t="0" r="0" b="0"/>
            <wp:docPr id="3" name="Picture 3" descr="ARH logo_c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H logo_c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>
        <w:rPr>
          <w:sz w:val="24"/>
          <w:szCs w:val="24"/>
        </w:rPr>
        <w:t xml:space="preserve">Have you started planning for Hat Day 9 October 2015? </w:t>
      </w:r>
      <w:r w:rsidR="004C05F1">
        <w:rPr>
          <w:sz w:val="24"/>
          <w:szCs w:val="24"/>
        </w:rPr>
        <w:t>A Hat Day activity helps to promote awareness as well as raising much needed funds for research.  Visit the Hat Day website for ideas, information and to register your event</w:t>
      </w:r>
      <w:r w:rsidR="005D7304">
        <w:rPr>
          <w:sz w:val="24"/>
          <w:szCs w:val="24"/>
        </w:rPr>
        <w:t xml:space="preserve"> </w:t>
      </w:r>
      <w:hyperlink r:id="rId6" w:history="1">
        <w:r w:rsidR="005D7304" w:rsidRPr="008974F9">
          <w:rPr>
            <w:rStyle w:val="Hyperlink"/>
            <w:sz w:val="24"/>
            <w:szCs w:val="24"/>
          </w:rPr>
          <w:t>www.hatday.com.au</w:t>
        </w:r>
      </w:hyperlink>
      <w:r w:rsidR="005D7304">
        <w:rPr>
          <w:sz w:val="24"/>
          <w:szCs w:val="24"/>
        </w:rPr>
        <w:t xml:space="preserve"> </w:t>
      </w:r>
    </w:p>
    <w:p w:rsidR="004C05F1" w:rsidRDefault="004C05F1">
      <w:pPr>
        <w:rPr>
          <w:sz w:val="24"/>
          <w:szCs w:val="24"/>
        </w:rPr>
      </w:pPr>
      <w:r>
        <w:rPr>
          <w:sz w:val="24"/>
          <w:szCs w:val="24"/>
        </w:rPr>
        <w:t>Contact your District Rep for more details.</w:t>
      </w:r>
    </w:p>
    <w:p w:rsidR="004C05F1" w:rsidRDefault="004C05F1">
      <w:pPr>
        <w:rPr>
          <w:sz w:val="24"/>
          <w:szCs w:val="24"/>
        </w:rPr>
      </w:pPr>
    </w:p>
    <w:p w:rsidR="00DC05F4" w:rsidRDefault="00DC05F4">
      <w:pPr>
        <w:rPr>
          <w:sz w:val="24"/>
          <w:szCs w:val="24"/>
        </w:rPr>
      </w:pPr>
    </w:p>
    <w:p w:rsidR="004C05F1" w:rsidRPr="00A6305D" w:rsidRDefault="004C05F1">
      <w:pPr>
        <w:rPr>
          <w:color w:val="0070C0"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0AA0897E" wp14:editId="4BC75C0C">
            <wp:extent cx="952500" cy="1028700"/>
            <wp:effectExtent l="0" t="0" r="0" b="0"/>
            <wp:docPr id="4" name="Picture 4" descr="ARH logo_c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H logo_c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04">
        <w:rPr>
          <w:sz w:val="32"/>
          <w:szCs w:val="32"/>
        </w:rPr>
        <w:t xml:space="preserve">  </w:t>
      </w:r>
      <w:r w:rsidR="005D7304" w:rsidRPr="00A6305D">
        <w:rPr>
          <w:color w:val="0070C0"/>
          <w:sz w:val="32"/>
          <w:szCs w:val="32"/>
        </w:rPr>
        <w:t xml:space="preserve"> </w:t>
      </w:r>
      <w:r w:rsidR="002378E5" w:rsidRPr="00A6305D">
        <w:rPr>
          <w:color w:val="0070C0"/>
          <w:sz w:val="24"/>
          <w:szCs w:val="24"/>
        </w:rPr>
        <w:t xml:space="preserve">ARH is a typical Rotary story of one Rotarian’s dream becoming a successful reality. In 1981 PP Ian Scott, Rotary Club of Mornington, Victoria had a dream to establish a fund </w:t>
      </w:r>
      <w:r w:rsidR="00A6305D" w:rsidRPr="00A6305D">
        <w:rPr>
          <w:color w:val="0070C0"/>
          <w:sz w:val="24"/>
          <w:szCs w:val="24"/>
        </w:rPr>
        <w:t>to research the mystery of Sudden Infant Death Syndrome (SIDS). The research successfully led to a dramatic and sustained reduction in SIDS.</w:t>
      </w:r>
    </w:p>
    <w:p w:rsidR="00A6305D" w:rsidRDefault="00A6305D">
      <w:pPr>
        <w:rPr>
          <w:b/>
          <w:i/>
          <w:color w:val="0070C0"/>
          <w:sz w:val="24"/>
          <w:szCs w:val="24"/>
        </w:rPr>
      </w:pPr>
      <w:r w:rsidRPr="00A6305D">
        <w:rPr>
          <w:color w:val="0070C0"/>
          <w:sz w:val="24"/>
          <w:szCs w:val="24"/>
        </w:rPr>
        <w:t>With the support of Rotarians, Rotary Clubs and Districts throughout Australia since 1985 ARH has allocated in excess of $33 million in research grants for medical research in Australia.</w:t>
      </w:r>
      <w:r w:rsidR="008836AA">
        <w:rPr>
          <w:color w:val="0070C0"/>
          <w:sz w:val="24"/>
          <w:szCs w:val="24"/>
        </w:rPr>
        <w:t xml:space="preserve">  </w:t>
      </w:r>
      <w:r w:rsidR="008836AA" w:rsidRPr="00DC05F4">
        <w:rPr>
          <w:b/>
          <w:i/>
          <w:color w:val="0070C0"/>
          <w:sz w:val="24"/>
          <w:szCs w:val="24"/>
        </w:rPr>
        <w:t xml:space="preserve">Remember Hat Day 9 October, 2015 </w:t>
      </w:r>
      <w:hyperlink r:id="rId7" w:history="1">
        <w:r w:rsidR="00DC05F4" w:rsidRPr="00632910">
          <w:rPr>
            <w:rStyle w:val="Hyperlink"/>
            <w:b/>
            <w:i/>
            <w:sz w:val="24"/>
            <w:szCs w:val="24"/>
          </w:rPr>
          <w:t>www.hatday.com.au</w:t>
        </w:r>
      </w:hyperlink>
    </w:p>
    <w:p w:rsidR="00DC05F4" w:rsidRDefault="00DC05F4">
      <w:pPr>
        <w:rPr>
          <w:b/>
          <w:i/>
          <w:color w:val="0070C0"/>
          <w:sz w:val="24"/>
          <w:szCs w:val="24"/>
        </w:rPr>
      </w:pPr>
    </w:p>
    <w:p w:rsidR="00DC05F4" w:rsidRPr="008836AA" w:rsidRDefault="00DC05F4">
      <w:pPr>
        <w:rPr>
          <w:i/>
          <w:color w:val="0070C0"/>
          <w:sz w:val="24"/>
          <w:szCs w:val="24"/>
        </w:rPr>
      </w:pPr>
    </w:p>
    <w:p w:rsidR="008836AA" w:rsidRDefault="004C05F1">
      <w:pPr>
        <w:rPr>
          <w:color w:val="0070C0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AA0897E" wp14:editId="4BC75C0C">
            <wp:extent cx="952500" cy="1028700"/>
            <wp:effectExtent l="0" t="0" r="0" b="0"/>
            <wp:docPr id="5" name="Picture 5" descr="ARH logo_c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H logo_c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04">
        <w:rPr>
          <w:sz w:val="32"/>
          <w:szCs w:val="32"/>
        </w:rPr>
        <w:t xml:space="preserve">  </w:t>
      </w:r>
      <w:r w:rsidR="00A6305D" w:rsidRPr="00A6305D">
        <w:rPr>
          <w:color w:val="0070C0"/>
          <w:sz w:val="24"/>
          <w:szCs w:val="24"/>
        </w:rPr>
        <w:t>Australian</w:t>
      </w:r>
      <w:r w:rsidR="008836AA">
        <w:rPr>
          <w:sz w:val="32"/>
          <w:szCs w:val="32"/>
        </w:rPr>
        <w:t xml:space="preserve"> </w:t>
      </w:r>
      <w:r w:rsidR="008836AA">
        <w:rPr>
          <w:color w:val="0070C0"/>
          <w:sz w:val="24"/>
          <w:szCs w:val="24"/>
        </w:rPr>
        <w:t>Rotary Health provides funding into areas of health that do not readily attract funding, and promotes the findings to the community:</w:t>
      </w:r>
    </w:p>
    <w:p w:rsidR="008836AA" w:rsidRDefault="008836AA" w:rsidP="008836AA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Mental health research</w:t>
      </w:r>
    </w:p>
    <w:p w:rsidR="008836AA" w:rsidRDefault="008836AA" w:rsidP="008836AA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General health research especially through funding partners Research PhD Scholarships.</w:t>
      </w:r>
    </w:p>
    <w:p w:rsidR="008836AA" w:rsidRDefault="008836AA" w:rsidP="008836AA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Rural Medical and Nursing Scholarships</w:t>
      </w:r>
    </w:p>
    <w:p w:rsidR="008836AA" w:rsidRDefault="008836AA" w:rsidP="008836AA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Indigenous Health Scholarships</w:t>
      </w:r>
    </w:p>
    <w:p w:rsidR="008836AA" w:rsidRDefault="008836AA" w:rsidP="008836A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For more information contact our District ARH Chair, Trish Wetton (</w:t>
      </w:r>
      <w:hyperlink r:id="rId8" w:history="1">
        <w:r w:rsidRPr="00632910">
          <w:rPr>
            <w:rStyle w:val="Hyperlink"/>
            <w:sz w:val="24"/>
            <w:szCs w:val="24"/>
          </w:rPr>
          <w:t>trish.wetton@forsight.net.au</w:t>
        </w:r>
      </w:hyperlink>
      <w:r>
        <w:rPr>
          <w:color w:val="0070C0"/>
          <w:sz w:val="24"/>
          <w:szCs w:val="24"/>
        </w:rPr>
        <w:t xml:space="preserve">) or visit </w:t>
      </w:r>
      <w:hyperlink r:id="rId9" w:history="1">
        <w:r w:rsidRPr="00632910">
          <w:rPr>
            <w:rStyle w:val="Hyperlink"/>
            <w:sz w:val="24"/>
            <w:szCs w:val="24"/>
          </w:rPr>
          <w:t>www.australianrotaryhealth.org.au</w:t>
        </w:r>
      </w:hyperlink>
      <w:r>
        <w:rPr>
          <w:color w:val="0070C0"/>
          <w:sz w:val="24"/>
          <w:szCs w:val="24"/>
        </w:rPr>
        <w:t xml:space="preserve"> </w:t>
      </w:r>
    </w:p>
    <w:p w:rsidR="00DC05F4" w:rsidRPr="008836AA" w:rsidRDefault="00DC05F4" w:rsidP="008836AA">
      <w:pPr>
        <w:rPr>
          <w:color w:val="0070C0"/>
          <w:sz w:val="24"/>
          <w:szCs w:val="24"/>
        </w:rPr>
      </w:pPr>
      <w:r w:rsidRPr="00DC05F4">
        <w:rPr>
          <w:b/>
          <w:i/>
          <w:color w:val="0070C0"/>
          <w:sz w:val="24"/>
          <w:szCs w:val="24"/>
        </w:rPr>
        <w:t xml:space="preserve">Remember Hat Day 9 October, 2015 </w:t>
      </w:r>
      <w:hyperlink r:id="rId10" w:history="1">
        <w:r w:rsidRPr="00632910">
          <w:rPr>
            <w:rStyle w:val="Hyperlink"/>
            <w:b/>
            <w:i/>
            <w:sz w:val="24"/>
            <w:szCs w:val="24"/>
          </w:rPr>
          <w:t>www.hatday.com.au</w:t>
        </w:r>
      </w:hyperlink>
      <w:r>
        <w:rPr>
          <w:b/>
          <w:i/>
          <w:color w:val="0070C0"/>
          <w:sz w:val="24"/>
          <w:szCs w:val="24"/>
        </w:rPr>
        <w:t xml:space="preserve"> </w:t>
      </w:r>
    </w:p>
    <w:p w:rsidR="004C05F1" w:rsidRPr="00192013" w:rsidRDefault="008836AA">
      <w:pPr>
        <w:rPr>
          <w:sz w:val="32"/>
          <w:szCs w:val="32"/>
        </w:rPr>
      </w:pPr>
      <w:r>
        <w:rPr>
          <w:color w:val="0070C0"/>
          <w:sz w:val="24"/>
          <w:szCs w:val="24"/>
        </w:rPr>
        <w:t xml:space="preserve"> </w:t>
      </w:r>
      <w:r w:rsidR="00A6305D" w:rsidRPr="00A6305D">
        <w:rPr>
          <w:sz w:val="32"/>
          <w:szCs w:val="32"/>
        </w:rPr>
        <w:t xml:space="preserve"> </w:t>
      </w:r>
    </w:p>
    <w:p w:rsidR="003B21A3" w:rsidRPr="003B21A3" w:rsidRDefault="003B21A3">
      <w:pPr>
        <w:rPr>
          <w:i/>
        </w:rPr>
      </w:pPr>
    </w:p>
    <w:sectPr w:rsidR="003B21A3" w:rsidRPr="003B2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5404"/>
    <w:multiLevelType w:val="hybridMultilevel"/>
    <w:tmpl w:val="B8F41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2"/>
    <w:rsid w:val="00020472"/>
    <w:rsid w:val="00192013"/>
    <w:rsid w:val="002378E5"/>
    <w:rsid w:val="003B21A3"/>
    <w:rsid w:val="004C05F1"/>
    <w:rsid w:val="00554D18"/>
    <w:rsid w:val="005D7304"/>
    <w:rsid w:val="008836AA"/>
    <w:rsid w:val="00A6305D"/>
    <w:rsid w:val="00B368C2"/>
    <w:rsid w:val="00CE3331"/>
    <w:rsid w:val="00DC05F4"/>
    <w:rsid w:val="00E42CE5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13663-54B3-4CCB-A5B2-E3F1B5AB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3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.wetton@forsight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tday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day.com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atda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rotar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Les Walsh</cp:lastModifiedBy>
  <cp:revision>2</cp:revision>
  <dcterms:created xsi:type="dcterms:W3CDTF">2015-08-30T03:55:00Z</dcterms:created>
  <dcterms:modified xsi:type="dcterms:W3CDTF">2015-08-30T03:55:00Z</dcterms:modified>
</cp:coreProperties>
</file>