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B01D" w14:textId="77777777" w:rsidR="000550D4" w:rsidRPr="000550D4" w:rsidRDefault="000550D4" w:rsidP="000550D4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0550D4">
        <w:rPr>
          <w:rFonts w:ascii="Arial" w:hAnsi="Arial" w:cs="Arial"/>
          <w:b/>
          <w:bCs/>
          <w:sz w:val="28"/>
          <w:szCs w:val="28"/>
        </w:rPr>
        <w:t>ENVIRONMENT AREA OF FOCUS POLICY STATEMENT</w:t>
      </w:r>
    </w:p>
    <w:p w14:paraId="4FBB1D1B" w14:textId="77777777" w:rsidR="00291834" w:rsidRDefault="00291834" w:rsidP="000550D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240F8CA" w14:textId="37F511DD" w:rsidR="000550D4" w:rsidRPr="000550D4" w:rsidRDefault="000550D4" w:rsidP="000550D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Rotary International Board - September 2020</w:t>
      </w:r>
    </w:p>
    <w:p w14:paraId="559F10B2" w14:textId="77777777" w:rsidR="00291834" w:rsidRDefault="00291834" w:rsidP="000550D4">
      <w:pPr>
        <w:spacing w:after="0"/>
        <w:rPr>
          <w:rFonts w:ascii="Arial" w:hAnsi="Arial" w:cs="Arial"/>
          <w:sz w:val="24"/>
          <w:szCs w:val="24"/>
        </w:rPr>
      </w:pPr>
    </w:p>
    <w:p w14:paraId="666E7F3C" w14:textId="58587C22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Rotary supports activities that strengthen the conservation and protection of natural resources,</w:t>
      </w:r>
      <w:r>
        <w:rPr>
          <w:rFonts w:ascii="Arial" w:hAnsi="Arial" w:cs="Arial"/>
          <w:sz w:val="24"/>
          <w:szCs w:val="24"/>
        </w:rPr>
        <w:t xml:space="preserve"> </w:t>
      </w:r>
      <w:r w:rsidRPr="000550D4">
        <w:rPr>
          <w:rFonts w:ascii="Arial" w:hAnsi="Arial" w:cs="Arial"/>
          <w:sz w:val="24"/>
          <w:szCs w:val="24"/>
        </w:rPr>
        <w:t>advance environmental sustainability, and foster harmony between people and the</w:t>
      </w:r>
      <w:r>
        <w:rPr>
          <w:rFonts w:ascii="Arial" w:hAnsi="Arial" w:cs="Arial"/>
          <w:sz w:val="24"/>
          <w:szCs w:val="24"/>
        </w:rPr>
        <w:t xml:space="preserve"> </w:t>
      </w:r>
      <w:r w:rsidRPr="000550D4">
        <w:rPr>
          <w:rFonts w:ascii="Arial" w:hAnsi="Arial" w:cs="Arial"/>
          <w:sz w:val="24"/>
          <w:szCs w:val="24"/>
        </w:rPr>
        <w:t>environment.</w:t>
      </w:r>
    </w:p>
    <w:p w14:paraId="61771ED2" w14:textId="77777777" w:rsidR="000550D4" w:rsidRDefault="000550D4" w:rsidP="000550D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8141D2E" w14:textId="6BCE393F" w:rsidR="000550D4" w:rsidRPr="000550D4" w:rsidRDefault="000550D4" w:rsidP="000550D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550D4">
        <w:rPr>
          <w:rFonts w:ascii="Arial" w:hAnsi="Arial" w:cs="Arial"/>
          <w:b/>
          <w:bCs/>
          <w:sz w:val="24"/>
          <w:szCs w:val="24"/>
        </w:rPr>
        <w:t>Area of Focus Statement of Purpose, Goals, and Parameters for Eligibility</w:t>
      </w:r>
    </w:p>
    <w:p w14:paraId="1CF4AE17" w14:textId="77777777" w:rsid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</w:p>
    <w:p w14:paraId="76B03544" w14:textId="68DA6229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The Rotary Foundation enables Rotary members to protect, preserve, and conserve the</w:t>
      </w:r>
    </w:p>
    <w:p w14:paraId="60F85D73" w14:textId="31E63EB9" w:rsid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environment by:</w:t>
      </w:r>
    </w:p>
    <w:p w14:paraId="69011047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</w:p>
    <w:p w14:paraId="3325E669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 xml:space="preserve">1. </w:t>
      </w:r>
      <w:r w:rsidRPr="000550D4">
        <w:rPr>
          <w:rFonts w:ascii="Arial" w:hAnsi="Arial" w:cs="Arial"/>
          <w:sz w:val="24"/>
          <w:szCs w:val="24"/>
          <w:u w:val="single"/>
        </w:rPr>
        <w:t>Protecting and restoring land, coastal, marine, and freshwater resources</w:t>
      </w:r>
    </w:p>
    <w:p w14:paraId="5005179F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a. Protecting and restoring terrestrial ecosystems and improving their resiliency through</w:t>
      </w:r>
    </w:p>
    <w:p w14:paraId="6E68018E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initiatives such as promoting reforestation, preventing deforestation, planting native</w:t>
      </w:r>
    </w:p>
    <w:p w14:paraId="271099C7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vegetation, restoring habitats, and removing invasive plant and animal species</w:t>
      </w:r>
    </w:p>
    <w:p w14:paraId="42E81E11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b. Preserving biodiversity by protecting and restoring habitats, conserving native species,</w:t>
      </w:r>
    </w:p>
    <w:p w14:paraId="5DD6438C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removing invasive plant and animal species, conserving and protecting endangered</w:t>
      </w:r>
    </w:p>
    <w:p w14:paraId="7FEA35BC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species, and preventing poaching and the illegal wildlife trade</w:t>
      </w:r>
    </w:p>
    <w:p w14:paraId="571C725E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c. Supporting strategies and targeted initiatives to improve aquifer and groundwater</w:t>
      </w:r>
    </w:p>
    <w:p w14:paraId="795C70C3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recharging, water conservation, water quality, sanitation, and watershed management</w:t>
      </w:r>
    </w:p>
    <w:p w14:paraId="6A5EE944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(</w:t>
      </w:r>
      <w:proofErr w:type="gramStart"/>
      <w:r w:rsidRPr="000550D4">
        <w:rPr>
          <w:rFonts w:ascii="Arial" w:hAnsi="Arial" w:cs="Arial"/>
          <w:sz w:val="24"/>
          <w:szCs w:val="24"/>
        </w:rPr>
        <w:t>adhering</w:t>
      </w:r>
      <w:proofErr w:type="gramEnd"/>
      <w:r w:rsidRPr="000550D4">
        <w:rPr>
          <w:rFonts w:ascii="Arial" w:hAnsi="Arial" w:cs="Arial"/>
          <w:sz w:val="24"/>
          <w:szCs w:val="24"/>
        </w:rPr>
        <w:t xml:space="preserve"> to the policy statements and guidelines for the water, sanitation, and hygiene</w:t>
      </w:r>
    </w:p>
    <w:p w14:paraId="5627BC6E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area of focus)</w:t>
      </w:r>
    </w:p>
    <w:p w14:paraId="214C3FA6" w14:textId="64AD7F1F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d. Protecting and restoring coastal, marine, and freshwater ecosystems through initiatives</w:t>
      </w:r>
      <w:r>
        <w:rPr>
          <w:rFonts w:ascii="Arial" w:hAnsi="Arial" w:cs="Arial"/>
          <w:sz w:val="24"/>
          <w:szCs w:val="24"/>
        </w:rPr>
        <w:t xml:space="preserve"> </w:t>
      </w:r>
      <w:r w:rsidRPr="000550D4">
        <w:rPr>
          <w:rFonts w:ascii="Arial" w:hAnsi="Arial" w:cs="Arial"/>
          <w:sz w:val="24"/>
          <w:szCs w:val="24"/>
        </w:rPr>
        <w:t>such as habitat restoration, protecting and propagating native plant and animal species,</w:t>
      </w:r>
      <w:r>
        <w:rPr>
          <w:rFonts w:ascii="Arial" w:hAnsi="Arial" w:cs="Arial"/>
          <w:sz w:val="24"/>
          <w:szCs w:val="24"/>
        </w:rPr>
        <w:t xml:space="preserve"> </w:t>
      </w:r>
      <w:r w:rsidRPr="000550D4">
        <w:rPr>
          <w:rFonts w:ascii="Arial" w:hAnsi="Arial" w:cs="Arial"/>
          <w:sz w:val="24"/>
          <w:szCs w:val="24"/>
        </w:rPr>
        <w:t>removing invasive plant and animal species, addressing overfishing, pollution, coastal</w:t>
      </w:r>
      <w:r>
        <w:rPr>
          <w:rFonts w:ascii="Arial" w:hAnsi="Arial" w:cs="Arial"/>
          <w:sz w:val="24"/>
          <w:szCs w:val="24"/>
        </w:rPr>
        <w:t xml:space="preserve"> </w:t>
      </w:r>
      <w:r w:rsidRPr="000550D4">
        <w:rPr>
          <w:rFonts w:ascii="Arial" w:hAnsi="Arial" w:cs="Arial"/>
          <w:sz w:val="24"/>
          <w:szCs w:val="24"/>
        </w:rPr>
        <w:t>erosion and ocean acidification</w:t>
      </w:r>
    </w:p>
    <w:p w14:paraId="722D3F07" w14:textId="77777777" w:rsid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</w:p>
    <w:p w14:paraId="053280AD" w14:textId="4E24BB2B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0550D4">
        <w:rPr>
          <w:rFonts w:ascii="Arial" w:hAnsi="Arial" w:cs="Arial"/>
          <w:sz w:val="24"/>
          <w:szCs w:val="24"/>
        </w:rPr>
        <w:t xml:space="preserve">2. </w:t>
      </w:r>
      <w:r w:rsidRPr="000550D4">
        <w:rPr>
          <w:rFonts w:ascii="Arial" w:hAnsi="Arial" w:cs="Arial"/>
          <w:sz w:val="24"/>
          <w:szCs w:val="24"/>
          <w:u w:val="single"/>
        </w:rPr>
        <w:t>Enhancing the capacity of communities and local governments to support natural</w:t>
      </w:r>
    </w:p>
    <w:p w14:paraId="7D7F1741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0550D4">
        <w:rPr>
          <w:rFonts w:ascii="Arial" w:hAnsi="Arial" w:cs="Arial"/>
          <w:sz w:val="24"/>
          <w:szCs w:val="24"/>
          <w:u w:val="single"/>
        </w:rPr>
        <w:t>resource management and conservation</w:t>
      </w:r>
    </w:p>
    <w:p w14:paraId="0FAC117A" w14:textId="4CD7EAA6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a. Developing peacebuilding and conflict prevention initiatives</w:t>
      </w:r>
      <w:r>
        <w:rPr>
          <w:rFonts w:ascii="Arial" w:hAnsi="Arial" w:cs="Arial"/>
          <w:sz w:val="24"/>
          <w:szCs w:val="24"/>
        </w:rPr>
        <w:t xml:space="preserve"> </w:t>
      </w:r>
      <w:r w:rsidRPr="000550D4">
        <w:rPr>
          <w:rFonts w:ascii="Arial" w:hAnsi="Arial" w:cs="Arial"/>
          <w:sz w:val="24"/>
          <w:szCs w:val="24"/>
        </w:rPr>
        <w:t>related to the management</w:t>
      </w:r>
    </w:p>
    <w:p w14:paraId="57272858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and use of natural resources (adhering to the policy statements and guidelines for the</w:t>
      </w:r>
    </w:p>
    <w:p w14:paraId="1443AC8F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peacebuilding and conflict prevention area of focus)</w:t>
      </w:r>
    </w:p>
    <w:p w14:paraId="033FB5B5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b. Mitigating human-wildlife conflict through ecologically sound and peaceful resolutions</w:t>
      </w:r>
    </w:p>
    <w:p w14:paraId="3E2A865E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c. Training and educating communities in conservation and resource management to</w:t>
      </w:r>
    </w:p>
    <w:p w14:paraId="0071A50A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preserve, protect, and sustainably use natural resources</w:t>
      </w:r>
    </w:p>
    <w:p w14:paraId="672F8C24" w14:textId="77777777" w:rsid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</w:p>
    <w:p w14:paraId="62BDBB89" w14:textId="3E07FDBE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 xml:space="preserve">3. </w:t>
      </w:r>
      <w:r w:rsidRPr="000550D4">
        <w:rPr>
          <w:rFonts w:ascii="Arial" w:hAnsi="Arial" w:cs="Arial"/>
          <w:sz w:val="24"/>
          <w:szCs w:val="24"/>
          <w:u w:val="single"/>
        </w:rPr>
        <w:t>Supporting agroecology and sustainable agriculture, fishing, and aquaculture practices</w:t>
      </w:r>
      <w:r w:rsidRPr="000550D4">
        <w:rPr>
          <w:rFonts w:ascii="Arial" w:hAnsi="Arial" w:cs="Arial"/>
          <w:sz w:val="24"/>
          <w:szCs w:val="24"/>
          <w:u w:val="single"/>
        </w:rPr>
        <w:t xml:space="preserve"> </w:t>
      </w:r>
      <w:r w:rsidRPr="000550D4">
        <w:rPr>
          <w:rFonts w:ascii="Arial" w:hAnsi="Arial" w:cs="Arial"/>
          <w:sz w:val="24"/>
          <w:szCs w:val="24"/>
          <w:u w:val="single"/>
        </w:rPr>
        <w:t>to improve ecological health</w:t>
      </w:r>
    </w:p>
    <w:p w14:paraId="0F13945F" w14:textId="72B97222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lastRenderedPageBreak/>
        <w:t>a. Creating awareness of and supporting ecologically viable agriculture through activities</w:t>
      </w:r>
      <w:r>
        <w:rPr>
          <w:rFonts w:ascii="Arial" w:hAnsi="Arial" w:cs="Arial"/>
          <w:sz w:val="24"/>
          <w:szCs w:val="24"/>
        </w:rPr>
        <w:t xml:space="preserve"> </w:t>
      </w:r>
      <w:r w:rsidRPr="000550D4">
        <w:rPr>
          <w:rFonts w:ascii="Arial" w:hAnsi="Arial" w:cs="Arial"/>
          <w:sz w:val="24"/>
          <w:szCs w:val="24"/>
        </w:rPr>
        <w:t>such as regenerative agriculture, conservation agriculture, managed grazing,</w:t>
      </w:r>
    </w:p>
    <w:p w14:paraId="7D2FC9DD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0550D4">
        <w:rPr>
          <w:rFonts w:ascii="Arial" w:hAnsi="Arial" w:cs="Arial"/>
          <w:sz w:val="24"/>
          <w:szCs w:val="24"/>
        </w:rPr>
        <w:t>silvopasture</w:t>
      </w:r>
      <w:proofErr w:type="spellEnd"/>
      <w:r w:rsidRPr="000550D4">
        <w:rPr>
          <w:rFonts w:ascii="Arial" w:hAnsi="Arial" w:cs="Arial"/>
          <w:sz w:val="24"/>
          <w:szCs w:val="24"/>
        </w:rPr>
        <w:t>, and tree intercropping</w:t>
      </w:r>
    </w:p>
    <w:p w14:paraId="2D601CD2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b. Supporting sustainable fisheries and ecologically sound aquaculture (adhering to the</w:t>
      </w:r>
    </w:p>
    <w:p w14:paraId="5B3E6FBE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policy statements and guidelines for the community economic development area of</w:t>
      </w:r>
    </w:p>
    <w:p w14:paraId="0551A27F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focus)</w:t>
      </w:r>
    </w:p>
    <w:p w14:paraId="27D386C7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c. Promoting the use of traditional and Indigenous knowledge in agricultural, land, ocean,</w:t>
      </w:r>
    </w:p>
    <w:p w14:paraId="78E6534F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and natural resource management practices</w:t>
      </w:r>
    </w:p>
    <w:p w14:paraId="371707CB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d. Improving food security through sustainable agricultural, aquacultural, and fishing</w:t>
      </w:r>
    </w:p>
    <w:p w14:paraId="0992C799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methods, enhanced local food production and consumption, reduction of food waste,</w:t>
      </w:r>
    </w:p>
    <w:p w14:paraId="5EFFEBAE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and equitable access to high-quality food</w:t>
      </w:r>
    </w:p>
    <w:p w14:paraId="292C28CD" w14:textId="77777777" w:rsid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</w:p>
    <w:p w14:paraId="20DCE633" w14:textId="36CF209B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 xml:space="preserve">4. </w:t>
      </w:r>
      <w:r w:rsidRPr="000550D4">
        <w:rPr>
          <w:rFonts w:ascii="Arial" w:hAnsi="Arial" w:cs="Arial"/>
          <w:sz w:val="24"/>
          <w:szCs w:val="24"/>
          <w:u w:val="single"/>
        </w:rPr>
        <w:t>Addressing the causes of climate change and climate disruption and supporting solutions</w:t>
      </w:r>
      <w:r w:rsidRPr="000550D4">
        <w:rPr>
          <w:rFonts w:ascii="Arial" w:hAnsi="Arial" w:cs="Arial"/>
          <w:sz w:val="24"/>
          <w:szCs w:val="24"/>
          <w:u w:val="single"/>
        </w:rPr>
        <w:t xml:space="preserve"> </w:t>
      </w:r>
      <w:r w:rsidRPr="000550D4">
        <w:rPr>
          <w:rFonts w:ascii="Arial" w:hAnsi="Arial" w:cs="Arial"/>
          <w:sz w:val="24"/>
          <w:szCs w:val="24"/>
          <w:u w:val="single"/>
        </w:rPr>
        <w:t>to reduce the emission of greenhouse gases</w:t>
      </w:r>
    </w:p>
    <w:p w14:paraId="5577FEE1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 xml:space="preserve">a. Providing access to locally sourced, renewable energy, including solar, </w:t>
      </w:r>
      <w:proofErr w:type="spellStart"/>
      <w:r w:rsidRPr="000550D4">
        <w:rPr>
          <w:rFonts w:ascii="Arial" w:hAnsi="Arial" w:cs="Arial"/>
          <w:sz w:val="24"/>
          <w:szCs w:val="24"/>
        </w:rPr>
        <w:t>methanecapture</w:t>
      </w:r>
      <w:proofErr w:type="spellEnd"/>
      <w:r w:rsidRPr="000550D4">
        <w:rPr>
          <w:rFonts w:ascii="Arial" w:hAnsi="Arial" w:cs="Arial"/>
          <w:sz w:val="24"/>
          <w:szCs w:val="24"/>
        </w:rPr>
        <w:t>, and small-scale wind and hydropower systems, as part of holistic</w:t>
      </w:r>
    </w:p>
    <w:p w14:paraId="7779DB19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interventions to mitigate climate change and disruption</w:t>
      </w:r>
    </w:p>
    <w:p w14:paraId="18D7345D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b. Providing clean-cooking technologies as part of a holistic approach to reduce or</w:t>
      </w:r>
    </w:p>
    <w:p w14:paraId="13008504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eliminate the burning of biomass and fossil fuels that results in deforestation,</w:t>
      </w:r>
    </w:p>
    <w:p w14:paraId="15FBAAE5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degraded land, or increased air pollution</w:t>
      </w:r>
    </w:p>
    <w:p w14:paraId="72D7CEC2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c. Supporting the transition to sustainable, energy- efficient transportation modes</w:t>
      </w:r>
    </w:p>
    <w:p w14:paraId="5C23D1D3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through holistic urban and regional planning, education, or infrastructure changes</w:t>
      </w:r>
    </w:p>
    <w:p w14:paraId="583EB2E4" w14:textId="77777777" w:rsidR="00A63CBA" w:rsidRDefault="00A63CBA" w:rsidP="000550D4">
      <w:pPr>
        <w:spacing w:after="0"/>
        <w:rPr>
          <w:rFonts w:ascii="Arial" w:hAnsi="Arial" w:cs="Arial"/>
          <w:sz w:val="24"/>
          <w:szCs w:val="24"/>
        </w:rPr>
      </w:pPr>
    </w:p>
    <w:p w14:paraId="4EC24A94" w14:textId="57A75A15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 xml:space="preserve">5. </w:t>
      </w:r>
      <w:r w:rsidRPr="00A63CBA">
        <w:rPr>
          <w:rFonts w:ascii="Arial" w:hAnsi="Arial" w:cs="Arial"/>
          <w:sz w:val="24"/>
          <w:szCs w:val="24"/>
          <w:u w:val="single"/>
        </w:rPr>
        <w:t>Strengthening the resilience of ecosystems and communities affected by climate change</w:t>
      </w:r>
      <w:r w:rsidR="00A63CBA" w:rsidRPr="00A63CBA">
        <w:rPr>
          <w:rFonts w:ascii="Arial" w:hAnsi="Arial" w:cs="Arial"/>
          <w:sz w:val="24"/>
          <w:szCs w:val="24"/>
          <w:u w:val="single"/>
        </w:rPr>
        <w:t xml:space="preserve"> </w:t>
      </w:r>
      <w:r w:rsidRPr="00A63CBA">
        <w:rPr>
          <w:rFonts w:ascii="Arial" w:hAnsi="Arial" w:cs="Arial"/>
          <w:sz w:val="24"/>
          <w:szCs w:val="24"/>
          <w:u w:val="single"/>
        </w:rPr>
        <w:t>and climate disruption</w:t>
      </w:r>
    </w:p>
    <w:p w14:paraId="0EB3FCF1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a. Supporting adaptation and resiliency strategies for ecosystems and communities</w:t>
      </w:r>
    </w:p>
    <w:p w14:paraId="29FB4F9E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affected by climate-related events, with an emphasis on vulnerable segments of</w:t>
      </w:r>
    </w:p>
    <w:p w14:paraId="292A1E5E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the population</w:t>
      </w:r>
    </w:p>
    <w:p w14:paraId="5915726F" w14:textId="77777777" w:rsidR="00A63CBA" w:rsidRDefault="00A63CBA" w:rsidP="000550D4">
      <w:pPr>
        <w:spacing w:after="0"/>
        <w:rPr>
          <w:rFonts w:ascii="Arial" w:hAnsi="Arial" w:cs="Arial"/>
          <w:sz w:val="24"/>
          <w:szCs w:val="24"/>
        </w:rPr>
      </w:pPr>
    </w:p>
    <w:p w14:paraId="4FDBB7F1" w14:textId="4A37C88C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 xml:space="preserve">6. </w:t>
      </w:r>
      <w:r w:rsidRPr="00A63CBA">
        <w:rPr>
          <w:rFonts w:ascii="Arial" w:hAnsi="Arial" w:cs="Arial"/>
          <w:sz w:val="24"/>
          <w:szCs w:val="24"/>
          <w:u w:val="single"/>
        </w:rPr>
        <w:t>Supporting education to promote behaviors that protect the environment</w:t>
      </w:r>
    </w:p>
    <w:p w14:paraId="3B2C7071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a. Supporting environmental education programming in schools that aligns with local</w:t>
      </w:r>
    </w:p>
    <w:p w14:paraId="32E27B5D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government curriculum (adhering to the policy statements and guidelines for the</w:t>
      </w:r>
    </w:p>
    <w:p w14:paraId="35A3703C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basic education and literacy area of focus)</w:t>
      </w:r>
    </w:p>
    <w:p w14:paraId="5A157248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b. Promoting community-based environmental education, environmental awareness</w:t>
      </w:r>
    </w:p>
    <w:p w14:paraId="03CE0EC0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and advocacy initiatives, and strategies to facilitate to facilitate engagement and</w:t>
      </w:r>
    </w:p>
    <w:p w14:paraId="13188005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behavior change to support environmentally sustainable living, environmental</w:t>
      </w:r>
    </w:p>
    <w:p w14:paraId="2DF3EFFF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protection, and sustainable development</w:t>
      </w:r>
    </w:p>
    <w:p w14:paraId="29A1F166" w14:textId="77777777" w:rsidR="00A63CBA" w:rsidRDefault="00A63CBA" w:rsidP="000550D4">
      <w:pPr>
        <w:spacing w:after="0"/>
        <w:rPr>
          <w:rFonts w:ascii="Arial" w:hAnsi="Arial" w:cs="Arial"/>
          <w:sz w:val="24"/>
          <w:szCs w:val="24"/>
        </w:rPr>
      </w:pPr>
    </w:p>
    <w:p w14:paraId="0CD7BE93" w14:textId="2BD7E049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 xml:space="preserve">7. </w:t>
      </w:r>
      <w:r w:rsidRPr="00A63CBA">
        <w:rPr>
          <w:rFonts w:ascii="Arial" w:hAnsi="Arial" w:cs="Arial"/>
          <w:sz w:val="24"/>
          <w:szCs w:val="24"/>
          <w:u w:val="single"/>
        </w:rPr>
        <w:t>Advocating for the sustainable consumption of products and the environmentally sound</w:t>
      </w:r>
      <w:r w:rsidR="00A63CBA" w:rsidRPr="00A63CBA">
        <w:rPr>
          <w:rFonts w:ascii="Arial" w:hAnsi="Arial" w:cs="Arial"/>
          <w:sz w:val="24"/>
          <w:szCs w:val="24"/>
          <w:u w:val="single"/>
        </w:rPr>
        <w:t xml:space="preserve"> </w:t>
      </w:r>
      <w:r w:rsidRPr="00A63CBA">
        <w:rPr>
          <w:rFonts w:ascii="Arial" w:hAnsi="Arial" w:cs="Arial"/>
          <w:sz w:val="24"/>
          <w:szCs w:val="24"/>
          <w:u w:val="single"/>
        </w:rPr>
        <w:t>management of byproducts to build a more resource-efficient economy</w:t>
      </w:r>
    </w:p>
    <w:p w14:paraId="08B7E1D8" w14:textId="13493EB3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 xml:space="preserve">e. Supporting community planning efforts to strengthen circular economies through composting, recycling, upcycling, and repurposing programs (for solid waste </w:t>
      </w:r>
      <w:r w:rsidRPr="000550D4">
        <w:rPr>
          <w:rFonts w:ascii="Arial" w:hAnsi="Arial" w:cs="Arial"/>
          <w:sz w:val="24"/>
          <w:szCs w:val="24"/>
        </w:rPr>
        <w:lastRenderedPageBreak/>
        <w:t>management</w:t>
      </w:r>
      <w:r w:rsidR="00A63CBA">
        <w:rPr>
          <w:rFonts w:ascii="Arial" w:hAnsi="Arial" w:cs="Arial"/>
          <w:sz w:val="24"/>
          <w:szCs w:val="24"/>
        </w:rPr>
        <w:t xml:space="preserve"> </w:t>
      </w:r>
      <w:r w:rsidRPr="000550D4">
        <w:rPr>
          <w:rFonts w:ascii="Arial" w:hAnsi="Arial" w:cs="Arial"/>
          <w:sz w:val="24"/>
          <w:szCs w:val="24"/>
        </w:rPr>
        <w:t>projects, adhering to the policy statements and guidelines for the water, sanitation, and</w:t>
      </w:r>
      <w:r w:rsidR="00A63CBA">
        <w:rPr>
          <w:rFonts w:ascii="Arial" w:hAnsi="Arial" w:cs="Arial"/>
          <w:sz w:val="24"/>
          <w:szCs w:val="24"/>
        </w:rPr>
        <w:t xml:space="preserve"> </w:t>
      </w:r>
      <w:r w:rsidRPr="000550D4">
        <w:rPr>
          <w:rFonts w:ascii="Arial" w:hAnsi="Arial" w:cs="Arial"/>
          <w:sz w:val="24"/>
          <w:szCs w:val="24"/>
        </w:rPr>
        <w:t>hygiene area of focus)</w:t>
      </w:r>
    </w:p>
    <w:p w14:paraId="115FCF06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f. Promoting efficient food consumption by reducing food waste by local businesses and</w:t>
      </w:r>
    </w:p>
    <w:p w14:paraId="2395CB75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households</w:t>
      </w:r>
    </w:p>
    <w:p w14:paraId="509EB76A" w14:textId="77777777" w:rsidR="00A63CBA" w:rsidRDefault="00A63CBA" w:rsidP="000550D4">
      <w:pPr>
        <w:spacing w:after="0"/>
        <w:rPr>
          <w:rFonts w:ascii="Arial" w:hAnsi="Arial" w:cs="Arial"/>
          <w:sz w:val="24"/>
          <w:szCs w:val="24"/>
        </w:rPr>
      </w:pPr>
    </w:p>
    <w:p w14:paraId="44AB1CC6" w14:textId="7BF712F2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8</w:t>
      </w:r>
      <w:r w:rsidRPr="00A63CBA">
        <w:rPr>
          <w:rFonts w:ascii="Arial" w:hAnsi="Arial" w:cs="Arial"/>
          <w:sz w:val="24"/>
          <w:szCs w:val="24"/>
          <w:u w:val="single"/>
        </w:rPr>
        <w:t>. Addressing environmental justice issues and environmental public health concerns</w:t>
      </w:r>
    </w:p>
    <w:p w14:paraId="737BA687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a. Addressing adverse environmental public health impacts in communities through</w:t>
      </w:r>
    </w:p>
    <w:p w14:paraId="69B077A3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education, outreach, and advocacy</w:t>
      </w:r>
    </w:p>
    <w:p w14:paraId="31EA85F4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b. Eliminating and reducing exposure to environmental toxins in homes, schools, and</w:t>
      </w:r>
    </w:p>
    <w:p w14:paraId="0D219E09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communities within vulnerable and marginalized populations</w:t>
      </w:r>
    </w:p>
    <w:p w14:paraId="5DB8822E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c. Increasing equitable access to organic, healthy, and nutritious food for vulnerable and</w:t>
      </w:r>
    </w:p>
    <w:p w14:paraId="0A67006C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marginalized populations</w:t>
      </w:r>
    </w:p>
    <w:p w14:paraId="39BB338F" w14:textId="77777777" w:rsidR="00A63CBA" w:rsidRDefault="00A63CBA" w:rsidP="000550D4">
      <w:pPr>
        <w:spacing w:after="0"/>
        <w:rPr>
          <w:rFonts w:ascii="Arial" w:hAnsi="Arial" w:cs="Arial"/>
          <w:sz w:val="24"/>
          <w:szCs w:val="24"/>
        </w:rPr>
      </w:pPr>
    </w:p>
    <w:p w14:paraId="73423B19" w14:textId="214F7E21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Projects that do not seek to achieve a positive, measurable, and sustainable impact on the</w:t>
      </w:r>
      <w:r w:rsidR="00A63CBA">
        <w:rPr>
          <w:rFonts w:ascii="Arial" w:hAnsi="Arial" w:cs="Arial"/>
          <w:sz w:val="24"/>
          <w:szCs w:val="24"/>
        </w:rPr>
        <w:t xml:space="preserve"> </w:t>
      </w:r>
      <w:r w:rsidRPr="000550D4">
        <w:rPr>
          <w:rFonts w:ascii="Arial" w:hAnsi="Arial" w:cs="Arial"/>
          <w:sz w:val="24"/>
          <w:szCs w:val="24"/>
        </w:rPr>
        <w:t>environment would not be eligible for global grant funding within the protecting the</w:t>
      </w:r>
    </w:p>
    <w:p w14:paraId="251A49D4" w14:textId="77777777" w:rsidR="00A63CBA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environment area of focus. A successful global grant project requires a comprehensive and</w:t>
      </w:r>
      <w:r w:rsidR="00A63CBA">
        <w:rPr>
          <w:rFonts w:ascii="Arial" w:hAnsi="Arial" w:cs="Arial"/>
          <w:sz w:val="24"/>
          <w:szCs w:val="24"/>
        </w:rPr>
        <w:t xml:space="preserve"> </w:t>
      </w:r>
      <w:r w:rsidRPr="000550D4">
        <w:rPr>
          <w:rFonts w:ascii="Arial" w:hAnsi="Arial" w:cs="Arial"/>
          <w:sz w:val="24"/>
          <w:szCs w:val="24"/>
        </w:rPr>
        <w:t xml:space="preserve">holistic approach to resolving specific issues that have a harmful effect on the environment. </w:t>
      </w:r>
    </w:p>
    <w:p w14:paraId="17AA9967" w14:textId="77777777" w:rsidR="00A63CBA" w:rsidRDefault="00A63CBA" w:rsidP="000550D4">
      <w:pPr>
        <w:spacing w:after="0"/>
        <w:rPr>
          <w:rFonts w:ascii="Arial" w:hAnsi="Arial" w:cs="Arial"/>
          <w:sz w:val="24"/>
          <w:szCs w:val="24"/>
        </w:rPr>
      </w:pPr>
    </w:p>
    <w:p w14:paraId="40DE1820" w14:textId="21164E81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The</w:t>
      </w:r>
      <w:r w:rsidR="00A63CBA">
        <w:rPr>
          <w:rFonts w:ascii="Arial" w:hAnsi="Arial" w:cs="Arial"/>
          <w:sz w:val="24"/>
          <w:szCs w:val="24"/>
        </w:rPr>
        <w:t xml:space="preserve"> </w:t>
      </w:r>
      <w:r w:rsidRPr="000550D4">
        <w:rPr>
          <w:rFonts w:ascii="Arial" w:hAnsi="Arial" w:cs="Arial"/>
          <w:sz w:val="24"/>
          <w:szCs w:val="24"/>
        </w:rPr>
        <w:t>Rotary Foundation considers</w:t>
      </w:r>
      <w:r>
        <w:rPr>
          <w:rFonts w:ascii="Arial" w:hAnsi="Arial" w:cs="Arial"/>
          <w:sz w:val="24"/>
          <w:szCs w:val="24"/>
        </w:rPr>
        <w:t xml:space="preserve"> </w:t>
      </w:r>
      <w:r w:rsidRPr="000550D4">
        <w:rPr>
          <w:rFonts w:ascii="Arial" w:hAnsi="Arial" w:cs="Arial"/>
          <w:sz w:val="24"/>
          <w:szCs w:val="24"/>
        </w:rPr>
        <w:t>the following stand-alone activities to be outside the scope of the</w:t>
      </w:r>
      <w:r w:rsidR="00A63CBA">
        <w:rPr>
          <w:rFonts w:ascii="Arial" w:hAnsi="Arial" w:cs="Arial"/>
          <w:sz w:val="24"/>
          <w:szCs w:val="24"/>
        </w:rPr>
        <w:t xml:space="preserve"> </w:t>
      </w:r>
      <w:r w:rsidRPr="000550D4">
        <w:rPr>
          <w:rFonts w:ascii="Arial" w:hAnsi="Arial" w:cs="Arial"/>
          <w:sz w:val="24"/>
          <w:szCs w:val="24"/>
        </w:rPr>
        <w:t>area of focus and not eligible for global grant funding:</w:t>
      </w:r>
    </w:p>
    <w:p w14:paraId="2350511A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1. Community beautification projects</w:t>
      </w:r>
    </w:p>
    <w:p w14:paraId="5B44253D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2. Single-event training or education sessions</w:t>
      </w:r>
    </w:p>
    <w:p w14:paraId="60558A59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550D4">
        <w:rPr>
          <w:rFonts w:ascii="Arial" w:hAnsi="Arial" w:cs="Arial"/>
          <w:sz w:val="24"/>
          <w:szCs w:val="24"/>
        </w:rPr>
        <w:t>Single-event river</w:t>
      </w:r>
      <w:proofErr w:type="gramEnd"/>
      <w:r w:rsidRPr="000550D4">
        <w:rPr>
          <w:rFonts w:ascii="Arial" w:hAnsi="Arial" w:cs="Arial"/>
          <w:sz w:val="24"/>
          <w:szCs w:val="24"/>
        </w:rPr>
        <w:t>, beach, or habitat clean-ups</w:t>
      </w:r>
    </w:p>
    <w:p w14:paraId="4CA95578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4. Tree plantings that are not part of a larger ecological framework and strategy</w:t>
      </w:r>
    </w:p>
    <w:p w14:paraId="1740ADF8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holistic project design that aims to achieve specific and measurable positive</w:t>
      </w:r>
    </w:p>
    <w:p w14:paraId="275EC09D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environmental impacts</w:t>
      </w:r>
    </w:p>
    <w:p w14:paraId="790FFF61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5. Nature therapy</w:t>
      </w:r>
    </w:p>
    <w:p w14:paraId="75C51CDA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6. Food distribution programs</w:t>
      </w:r>
    </w:p>
    <w:p w14:paraId="25F0D7B3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7. Outdoor recreational activities</w:t>
      </w:r>
    </w:p>
    <w:p w14:paraId="238FB549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8. Projects that involve only building infrastructure, purchasing equipment, or training in</w:t>
      </w:r>
    </w:p>
    <w:p w14:paraId="5B2A8164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how to use that equipment</w:t>
      </w:r>
    </w:p>
    <w:p w14:paraId="5CE32BCF" w14:textId="77777777" w:rsidR="00A63CBA" w:rsidRDefault="00A63CBA" w:rsidP="000550D4">
      <w:pPr>
        <w:spacing w:after="0"/>
        <w:rPr>
          <w:rFonts w:ascii="Arial" w:hAnsi="Arial" w:cs="Arial"/>
          <w:sz w:val="24"/>
          <w:szCs w:val="24"/>
        </w:rPr>
      </w:pPr>
    </w:p>
    <w:p w14:paraId="4E2DE0A6" w14:textId="381A0CF6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Note: This list is not a complete list of ineligible activities. For more information on project</w:t>
      </w:r>
      <w:r w:rsidR="00A63CBA">
        <w:rPr>
          <w:rFonts w:ascii="Arial" w:hAnsi="Arial" w:cs="Arial"/>
          <w:sz w:val="24"/>
          <w:szCs w:val="24"/>
        </w:rPr>
        <w:t xml:space="preserve"> </w:t>
      </w:r>
      <w:r w:rsidRPr="000550D4">
        <w:rPr>
          <w:rFonts w:ascii="Arial" w:hAnsi="Arial" w:cs="Arial"/>
          <w:sz w:val="24"/>
          <w:szCs w:val="24"/>
        </w:rPr>
        <w:t>design requirements, refer to the Environment Guidelines for Global Grant Funding.</w:t>
      </w:r>
    </w:p>
    <w:p w14:paraId="15229205" w14:textId="77777777" w:rsidR="00A63CBA" w:rsidRDefault="00A63CBA" w:rsidP="000550D4">
      <w:pPr>
        <w:spacing w:after="0"/>
        <w:rPr>
          <w:rFonts w:ascii="Arial" w:hAnsi="Arial" w:cs="Arial"/>
          <w:sz w:val="24"/>
          <w:szCs w:val="24"/>
        </w:rPr>
      </w:pPr>
    </w:p>
    <w:p w14:paraId="5110296E" w14:textId="5A6FFBFA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Elements of Successful Humanitarian Projects and Vocational Training Teams</w:t>
      </w:r>
    </w:p>
    <w:p w14:paraId="741234BA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Environment global grants are:</w:t>
      </w:r>
    </w:p>
    <w:p w14:paraId="797DC69E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1. Sustainable — Communities can continue to make progress in environmental protection</w:t>
      </w:r>
    </w:p>
    <w:p w14:paraId="69398FC3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and sustainability after the Rotary clubs or districts complete their work.</w:t>
      </w:r>
    </w:p>
    <w:p w14:paraId="0663EFF0" w14:textId="7BA4E4C6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lastRenderedPageBreak/>
        <w:t>2. Measurable — Sponsors need to set targets and identify measurements to track project</w:t>
      </w:r>
      <w:r w:rsidR="00A63CBA">
        <w:rPr>
          <w:rFonts w:ascii="Arial" w:hAnsi="Arial" w:cs="Arial"/>
          <w:sz w:val="24"/>
          <w:szCs w:val="24"/>
        </w:rPr>
        <w:t xml:space="preserve"> </w:t>
      </w:r>
      <w:r w:rsidRPr="000550D4">
        <w:rPr>
          <w:rFonts w:ascii="Arial" w:hAnsi="Arial" w:cs="Arial"/>
          <w:sz w:val="24"/>
          <w:szCs w:val="24"/>
        </w:rPr>
        <w:t>outcomes.</w:t>
      </w:r>
    </w:p>
    <w:p w14:paraId="42F87F76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3. Community-driven — Projects meet the needs identified by the host community.</w:t>
      </w:r>
    </w:p>
    <w:p w14:paraId="523EB153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Elements of Successful Scholarships</w:t>
      </w:r>
    </w:p>
    <w:p w14:paraId="61167D57" w14:textId="7BDCFF59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Global grants support graduate-level scholarships for professionals interested in pursuing</w:t>
      </w:r>
      <w:r w:rsidR="00A63CBA">
        <w:rPr>
          <w:rFonts w:ascii="Arial" w:hAnsi="Arial" w:cs="Arial"/>
          <w:sz w:val="24"/>
          <w:szCs w:val="24"/>
        </w:rPr>
        <w:t xml:space="preserve"> </w:t>
      </w:r>
      <w:r w:rsidRPr="000550D4">
        <w:rPr>
          <w:rFonts w:ascii="Arial" w:hAnsi="Arial" w:cs="Arial"/>
          <w:sz w:val="24"/>
          <w:szCs w:val="24"/>
        </w:rPr>
        <w:t>careers related to the environment. The Rotary Foundation considers the following when it</w:t>
      </w:r>
      <w:r w:rsidR="00A63CBA">
        <w:rPr>
          <w:rFonts w:ascii="Arial" w:hAnsi="Arial" w:cs="Arial"/>
          <w:sz w:val="24"/>
          <w:szCs w:val="24"/>
        </w:rPr>
        <w:t xml:space="preserve"> </w:t>
      </w:r>
      <w:r w:rsidRPr="000550D4">
        <w:rPr>
          <w:rFonts w:ascii="Arial" w:hAnsi="Arial" w:cs="Arial"/>
          <w:sz w:val="24"/>
          <w:szCs w:val="24"/>
        </w:rPr>
        <w:t>evaluates global grant scholarship applications:</w:t>
      </w:r>
    </w:p>
    <w:p w14:paraId="36D36925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1. The applicant’s previous work experience in environment-related fields</w:t>
      </w:r>
    </w:p>
    <w:p w14:paraId="6775718D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2. The academic program’s alignment with the environment, such as natural resource</w:t>
      </w:r>
    </w:p>
    <w:p w14:paraId="1F922882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management, environmental engineering, environmental health, environmental</w:t>
      </w:r>
    </w:p>
    <w:p w14:paraId="4528C77C" w14:textId="77777777" w:rsidR="000550D4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toxicology, forestry, conservation management, or environmental justice</w:t>
      </w:r>
    </w:p>
    <w:p w14:paraId="23C88983" w14:textId="4879CC18" w:rsidR="00C20621" w:rsidRPr="000550D4" w:rsidRDefault="000550D4" w:rsidP="000550D4">
      <w:pPr>
        <w:spacing w:after="0"/>
        <w:rPr>
          <w:rFonts w:ascii="Arial" w:hAnsi="Arial" w:cs="Arial"/>
          <w:sz w:val="24"/>
          <w:szCs w:val="24"/>
        </w:rPr>
      </w:pPr>
      <w:r w:rsidRPr="000550D4">
        <w:rPr>
          <w:rFonts w:ascii="Arial" w:hAnsi="Arial" w:cs="Arial"/>
          <w:sz w:val="24"/>
          <w:szCs w:val="24"/>
        </w:rPr>
        <w:t>3. The applicant’s career plans as they relate to the environment</w:t>
      </w:r>
    </w:p>
    <w:sectPr w:rsidR="00C20621" w:rsidRPr="00055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D4"/>
    <w:rsid w:val="000550D4"/>
    <w:rsid w:val="001312FA"/>
    <w:rsid w:val="00291834"/>
    <w:rsid w:val="00A63CBA"/>
    <w:rsid w:val="00C2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840E8"/>
  <w15:chartTrackingRefBased/>
  <w15:docId w15:val="{E9DC309A-D98A-4B26-811D-8ED28523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Reed</dc:creator>
  <cp:keywords/>
  <dc:description/>
  <cp:lastModifiedBy>Terry Reed</cp:lastModifiedBy>
  <cp:revision>2</cp:revision>
  <dcterms:created xsi:type="dcterms:W3CDTF">2021-12-07T01:29:00Z</dcterms:created>
  <dcterms:modified xsi:type="dcterms:W3CDTF">2021-12-07T01:39:00Z</dcterms:modified>
</cp:coreProperties>
</file>