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240" w:lineRule="auto"/>
      </w:pPr>
      <w:r>
        <w:rPr>
          <w:rtl w:val="0"/>
        </w:rPr>
        <w:t xml:space="preserve">               </w:t>
      </w:r>
      <w:r>
        <w:drawing xmlns:a="http://schemas.openxmlformats.org/drawingml/2006/main">
          <wp:inline distT="0" distB="0" distL="0" distR="0">
            <wp:extent cx="3454494" cy="1449958"/>
            <wp:effectExtent l="0" t="0" r="0" b="0"/>
            <wp:docPr id="1073741825" name="officeArt object" descr="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 with low confidence" descr="Logo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94" cy="14499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rStyle w:val="Strong"/>
        </w:rPr>
      </w:pPr>
      <w:r>
        <w:rPr>
          <w:rStyle w:val="Strong"/>
        </w:rPr>
        <w:drawing xmlns:a="http://schemas.openxmlformats.org/drawingml/2006/main">
          <wp:inline distT="0" distB="0" distL="0" distR="0">
            <wp:extent cx="2082800" cy="1562100"/>
            <wp:effectExtent l="0" t="0" r="0" b="0"/>
            <wp:docPr id="1073741826" name="officeArt object" descr="A picture containing floor, indoor, ceiling, several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 picture containing floor, indoor, ceiling, severalDescription automatically generated" descr="A picture containing floor, indoor, ceiling, several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562100"/>
                    </a:xfrm>
                    <a:prstGeom prst="rect">
                      <a:avLst/>
                    </a:prstGeom>
                    <a:ln w="2286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Strong"/>
          <w:rtl w:val="0"/>
        </w:rPr>
        <w:t xml:space="preserve">                         </w:t>
      </w:r>
      <w:r>
        <w:rPr>
          <w:rStyle w:val="Strong"/>
        </w:rPr>
        <w:drawing xmlns:a="http://schemas.openxmlformats.org/drawingml/2006/main">
          <wp:inline distT="0" distB="0" distL="0" distR="0">
            <wp:extent cx="2066925" cy="1550196"/>
            <wp:effectExtent l="0" t="0" r="0" b="0"/>
            <wp:docPr id="1073741827" name="officeArt object" descr="A picture containing indoor, floor, ceiling, wall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 picture containing indoor, floor, ceiling, wallDescription automatically generated" descr="A picture containing indoor, floor, ceiling, wall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550196"/>
                    </a:xfrm>
                    <a:prstGeom prst="rect">
                      <a:avLst/>
                    </a:prstGeom>
                    <a:ln w="2286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</w:pPr>
      <w:r>
        <w:rPr>
          <w:b w:val="1"/>
          <w:bCs w:val="1"/>
          <w:u w:val="single"/>
          <w:rtl w:val="0"/>
          <w:lang w:val="de-DE"/>
        </w:rPr>
        <w:t>ART DISPLAY BOARDS FOR HIRE</w:t>
      </w: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  <w:lang w:val="en-US"/>
        </w:rPr>
        <w:t xml:space="preserve">The Pinjarra Rotary Club has a range of custom-made art display boards for hire </w:t>
      </w:r>
      <w:r>
        <w:rPr>
          <w:rtl w:val="0"/>
        </w:rPr>
        <w:t xml:space="preserve">– </w:t>
      </w:r>
      <w:r>
        <w:rPr>
          <w:rtl w:val="0"/>
          <w:lang w:val="en-US"/>
        </w:rPr>
        <w:t>the funds raised are used on charitable causes in the Murray Shire and beyond.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There are two types of boards </w:t>
      </w:r>
      <w:r>
        <w:rPr>
          <w:rFonts w:ascii="Arial Unicode MS" w:hAnsi="Arial Unicode MS" w:hint="default"/>
          <w:rtl w:val="1"/>
          <w:lang w:val="ar-SA" w:bidi="ar-SA"/>
        </w:rPr>
        <w:t>– “</w:t>
      </w:r>
      <w:r>
        <w:rPr>
          <w:rtl w:val="0"/>
        </w:rPr>
        <w:t>star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boards and free-standing </w:t>
      </w:r>
      <w:r>
        <w:rPr>
          <w:rFonts w:ascii="Arial Unicode MS" w:hAnsi="Arial Unicode MS" w:hint="default"/>
          <w:rtl w:val="1"/>
          <w:lang w:val="ar-SA" w:bidi="ar-SA"/>
        </w:rPr>
        <w:t>“</w:t>
      </w:r>
      <w:r>
        <w:rPr>
          <w:rtl w:val="0"/>
          <w:lang w:val="en-US"/>
        </w:rPr>
        <w:t>flat</w:t>
      </w:r>
      <w:r>
        <w:rPr>
          <w:rtl w:val="0"/>
        </w:rPr>
        <w:t xml:space="preserve">” </w:t>
      </w:r>
      <w:r>
        <w:rPr>
          <w:rtl w:val="0"/>
          <w:lang w:val="pt-PT"/>
        </w:rPr>
        <w:t>boards.</w:t>
      </w:r>
    </w:p>
    <w:p>
      <w:pPr>
        <w:pStyle w:val="Body A"/>
      </w:pPr>
      <w:r>
        <w:rPr>
          <w:rtl w:val="0"/>
          <w:lang w:val="en-US"/>
        </w:rPr>
        <w:t>Each star consists of three 2.4 m wide x 1.2 m deep with 0.6 m floor clearance arranged in a star pattern (120 degrees to each other).</w:t>
      </w:r>
      <w:r>
        <w:rPr>
          <w:rtl w:val="0"/>
        </w:rPr>
        <w:t xml:space="preserve">  </w:t>
      </w:r>
      <w:r>
        <w:rPr>
          <w:rtl w:val="0"/>
          <w:lang w:val="en-US"/>
        </w:rPr>
        <w:t xml:space="preserve">There are 10 stars available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giving 30 boards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60 sides </w:t>
      </w:r>
      <w:r>
        <w:rPr>
          <w:rtl w:val="0"/>
        </w:rPr>
        <w:t xml:space="preserve">– </w:t>
      </w:r>
      <w:r>
        <w:rPr>
          <w:rtl w:val="0"/>
          <w:lang w:val="en-US"/>
        </w:rPr>
        <w:t>for display purposes.</w:t>
      </w:r>
      <w:r>
        <w:rPr>
          <w:rtl w:val="0"/>
        </w:rPr>
        <w:t xml:space="preserve">  </w:t>
      </w:r>
      <w:r>
        <w:rPr>
          <w:rtl w:val="0"/>
          <w:lang w:val="en-US"/>
        </w:rPr>
        <w:t>Additional free-standing flat boards are 1.8 m wide x 1.2 m deep, with 0.6 m floor clearance.</w:t>
      </w:r>
      <w:r>
        <w:rPr>
          <w:rtl w:val="0"/>
        </w:rPr>
        <w:t xml:space="preserve">  </w:t>
      </w:r>
      <w:r>
        <w:rPr>
          <w:rtl w:val="0"/>
          <w:lang w:val="en-US"/>
        </w:rPr>
        <w:t xml:space="preserve">There are 9 flat boards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18 sides </w:t>
      </w:r>
      <w:r>
        <w:rPr>
          <w:rtl w:val="0"/>
        </w:rPr>
        <w:t xml:space="preserve">– </w:t>
      </w:r>
      <w:r>
        <w:rPr>
          <w:rtl w:val="0"/>
          <w:lang w:val="en-US"/>
        </w:rPr>
        <w:t>for display purposes. The boards are lit by an overhead lighting system, and as the sides of each board are carpeted,</w:t>
      </w:r>
      <w:r>
        <w:rPr>
          <w:rtl w:val="0"/>
        </w:rPr>
        <w:t xml:space="preserve">  </w:t>
      </w:r>
      <w:r>
        <w:rPr>
          <w:rtl w:val="0"/>
          <w:lang w:val="en-US"/>
        </w:rPr>
        <w:t>art can be hung from self-tapping screws.</w:t>
      </w:r>
    </w:p>
    <w:p>
      <w:pPr>
        <w:pStyle w:val="Body A"/>
      </w:pPr>
      <w:r>
        <w:rPr>
          <w:rtl w:val="0"/>
          <w:lang w:val="en-US"/>
        </w:rPr>
        <w:t>Hire costs depend on the number and type of boards, the length of the hire period, and the distance from Pinjarra to the display location.</w:t>
      </w:r>
      <w:r>
        <w:rPr>
          <w:rtl w:val="0"/>
        </w:rPr>
        <w:t xml:space="preserve">  </w:t>
      </w:r>
      <w:r>
        <w:rPr>
          <w:rtl w:val="0"/>
          <w:lang w:val="en-US"/>
        </w:rPr>
        <w:t>The Rotary Club will arrange delivery, set-up, dismantling and removal of the boards to suit the client.</w:t>
      </w:r>
      <w:r>
        <w:rPr>
          <w:rtl w:val="0"/>
        </w:rPr>
        <w:t xml:space="preserve">  </w:t>
      </w:r>
      <w:r>
        <w:rPr>
          <w:rtl w:val="0"/>
          <w:lang w:val="en-US"/>
        </w:rPr>
        <w:t>We are happy to supply these boards anywhere in the South West of WA, and further by individual negotiation.</w:t>
      </w:r>
      <w:r>
        <w:rPr>
          <w:rtl w:val="0"/>
        </w:rPr>
        <w:t xml:space="preserve">  </w:t>
      </w:r>
      <w:r>
        <w:rPr>
          <w:rtl w:val="0"/>
          <w:lang w:val="en-US"/>
        </w:rPr>
        <w:t>We regularly attend as far south as Busselton and Collie, to the Perth metropolitan area, and have been as far north as Morawa.</w:t>
      </w:r>
    </w:p>
    <w:p>
      <w:pPr>
        <w:pStyle w:val="Body A"/>
      </w:pPr>
      <w:r>
        <w:rPr>
          <w:rtl w:val="0"/>
          <w:lang w:val="en-US"/>
        </w:rPr>
        <w:t>Each hiring is individually calculated, but as a rough guide, a star with lighting costs $180 per week. A free-standing board with lights costs $60 per week.</w:t>
      </w:r>
      <w:r>
        <w:rPr>
          <w:rtl w:val="0"/>
        </w:rPr>
        <w:t xml:space="preserve">  </w:t>
      </w:r>
      <w:r>
        <w:rPr>
          <w:rtl w:val="0"/>
          <w:lang w:val="en-US"/>
        </w:rPr>
        <w:t xml:space="preserve">There is a minimum delivery charge of $300 for the whole consignment </w:t>
      </w:r>
      <w:r>
        <w:rPr>
          <w:rtl w:val="0"/>
        </w:rPr>
        <w:t xml:space="preserve">– </w:t>
      </w:r>
      <w:r>
        <w:rPr>
          <w:rtl w:val="0"/>
          <w:lang w:val="en-US"/>
        </w:rPr>
        <w:t>this charge varies with distance and the number of vehicles needed to transport the boards. There is an overall minimum hire cost of $500.</w:t>
      </w:r>
    </w:p>
    <w:p>
      <w:pPr>
        <w:pStyle w:val="Body A"/>
        <w:rPr>
          <w:rStyle w:val="Strong"/>
        </w:rPr>
      </w:pPr>
      <w:r>
        <w:rPr>
          <w:b w:val="1"/>
          <w:bCs w:val="1"/>
          <w:rtl w:val="0"/>
          <w:lang w:val="en-US"/>
        </w:rPr>
        <w:t>For more information, or to arrange the hire of art boards, please ring or e-mail</w:t>
      </w:r>
    </w:p>
    <w:p>
      <w:pPr>
        <w:pStyle w:val="Body A"/>
      </w:pPr>
      <w:r>
        <w:rPr>
          <w:b w:val="1"/>
          <w:bCs w:val="1"/>
          <w:rtl w:val="0"/>
          <w:lang w:val="en-US"/>
        </w:rPr>
        <w:t>Don McClements</w:t>
      </w:r>
      <w:r>
        <w:rPr>
          <w:rtl w:val="0"/>
        </w:rPr>
        <w:t xml:space="preserve"> – </w:t>
      </w:r>
      <w:r>
        <w:rPr>
          <w:rtl w:val="0"/>
        </w:rPr>
        <w:t xml:space="preserve">08 9537 6568; 0448 882 730;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"mailto:mcclements@bigpond.com"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mcclements@bigpond.com</w:t>
      </w:r>
      <w:r>
        <w:rPr/>
        <w:fldChar w:fldCharType="end" w:fldLock="0"/>
      </w:r>
      <w:r>
        <w:rPr>
          <w:rStyle w:val="None"/>
          <w:rtl w:val="0"/>
        </w:rPr>
        <w:t xml:space="preserve"> or</w:t>
      </w:r>
    </w:p>
    <w:p>
      <w:pPr>
        <w:pStyle w:val="Body A"/>
      </w:pPr>
      <w:r>
        <w:rPr>
          <w:rStyle w:val="None"/>
          <w:b w:val="1"/>
          <w:bCs w:val="1"/>
          <w:rtl w:val="0"/>
          <w:lang w:val="en-US"/>
        </w:rPr>
        <w:t>Geoff Hayward</w:t>
      </w:r>
      <w:r>
        <w:rPr>
          <w:rStyle w:val="None"/>
          <w:rtl w:val="0"/>
        </w:rPr>
        <w:t xml:space="preserve"> – </w:t>
      </w:r>
      <w:r>
        <w:rPr>
          <w:rStyle w:val="None"/>
          <w:rtl w:val="0"/>
        </w:rPr>
        <w:t>08 9582 2951; 0400 112 096;</w:t>
      </w:r>
      <w:r>
        <w:rPr>
          <w:rStyle w:val="None"/>
          <w:rtl w:val="0"/>
          <w:lang w:val="en-US"/>
        </w:rPr>
        <w:t xml:space="preserve">The Alcoa-Rotary Club of Pinjarra Annual Art Show and Sale is open to the public </w:t>
      </w:r>
      <w:r>
        <w:rPr>
          <w:rStyle w:val="None"/>
          <w:rtl w:val="0"/>
          <w:lang w:val="en-US"/>
        </w:rPr>
        <w:t xml:space="preserve">and is held on June long weekend each year </w:t>
      </w:r>
      <w:r>
        <w:rPr>
          <w:rStyle w:val="None"/>
          <w:rtl w:val="0"/>
          <w:lang w:val="en-US"/>
        </w:rPr>
        <w:t>fro</w:t>
      </w:r>
      <w:r>
        <w:rPr>
          <w:rStyle w:val="None"/>
          <w:rtl w:val="0"/>
          <w:lang w:val="en-US"/>
        </w:rPr>
        <w:t xml:space="preserve">m </w:t>
      </w:r>
      <w:r>
        <w:rPr>
          <w:rStyle w:val="None"/>
          <w:rtl w:val="0"/>
          <w:lang w:val="en-US"/>
        </w:rPr>
        <w:t>10am-4pm</w:t>
      </w:r>
      <w:r>
        <w:rPr>
          <w:rStyle w:val="None"/>
          <w:rtl w:val="0"/>
          <w:lang w:val="en-US"/>
        </w:rPr>
        <w:t xml:space="preserve"> at the </w:t>
      </w:r>
      <w:r>
        <w:rPr>
          <w:rStyle w:val="None"/>
          <w:rtl w:val="0"/>
          <w:lang w:val="en-US"/>
        </w:rPr>
        <w:t>Civic Hall, Pinjarra Road, Pinjarra.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 xml:space="preserve">Entry </w:t>
      </w:r>
      <w:r>
        <w:rPr>
          <w:rStyle w:val="None"/>
          <w:rtl w:val="0"/>
          <w:lang w:val="en-US"/>
        </w:rPr>
        <w:t xml:space="preserve">is </w:t>
      </w:r>
      <w:r>
        <w:rPr>
          <w:rStyle w:val="None"/>
          <w:rtl w:val="0"/>
          <w:lang w:val="en-US"/>
        </w:rPr>
        <w:t xml:space="preserve">by donation, and subject to covid regulations. </w:t>
      </w:r>
      <w:r>
        <w:rPr>
          <w:rStyle w:val="None"/>
          <w:rtl w:val="0"/>
          <w:lang w:val="en-US"/>
        </w:rPr>
        <w:t xml:space="preserve"> For further information go to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"https://pinjarraartshow.org/home"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https://pinjarraartshow.org/home</w:t>
      </w:r>
      <w:r>
        <w:rPr/>
        <w:fldChar w:fldCharType="end" w:fldLock="0"/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Strong">
    <w:name w:val="Strong"/>
    <w:rPr>
      <w:rFonts w:ascii="Calibri" w:cs="Calibri" w:hAnsi="Calibri" w:eastAsia="Calibri"/>
      <w:b w:val="1"/>
      <w:bCs w:val="1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one"/>
    <w:next w:val="Hyperlink.1"/>
    <w:rPr>
      <w:outline w:val="0"/>
      <w:color w:val="0000ff"/>
      <w:u w:val="single" w:color="0000ff"/>
      <w:lang w:val="nl-NL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