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0996" w14:textId="77777777" w:rsidR="004034E5" w:rsidRPr="000B4219" w:rsidRDefault="004034E5">
      <w:pPr>
        <w:rPr>
          <w:b/>
          <w:bCs/>
          <w:sz w:val="36"/>
          <w:szCs w:val="36"/>
          <w:highlight w:val="yellow"/>
        </w:rPr>
      </w:pPr>
    </w:p>
    <w:p w14:paraId="65DF80B8" w14:textId="697A52D6" w:rsidR="004034E5" w:rsidRPr="000B4219" w:rsidRDefault="004034E5" w:rsidP="004034E5">
      <w:pPr>
        <w:jc w:val="center"/>
        <w:rPr>
          <w:b/>
          <w:bCs/>
          <w:sz w:val="36"/>
          <w:szCs w:val="36"/>
          <w:highlight w:val="yellow"/>
        </w:rPr>
      </w:pPr>
      <w:r w:rsidRPr="000B4219">
        <w:rPr>
          <w:b/>
          <w:bCs/>
          <w:sz w:val="36"/>
          <w:szCs w:val="36"/>
          <w:highlight w:val="yellow"/>
        </w:rPr>
        <w:t>Charitable Deduction Substantiat</w:t>
      </w:r>
      <w:r w:rsidR="00E70418" w:rsidRPr="000B4219">
        <w:rPr>
          <w:b/>
          <w:bCs/>
          <w:sz w:val="36"/>
          <w:szCs w:val="36"/>
          <w:highlight w:val="yellow"/>
        </w:rPr>
        <w:t>ion</w:t>
      </w:r>
      <w:r w:rsidR="00D517F8">
        <w:rPr>
          <w:b/>
          <w:bCs/>
          <w:sz w:val="36"/>
          <w:szCs w:val="36"/>
          <w:highlight w:val="yellow"/>
        </w:rPr>
        <w:t xml:space="preserve"> Guidelines</w:t>
      </w:r>
    </w:p>
    <w:p w14:paraId="42172CEA" w14:textId="77777777" w:rsidR="00792634" w:rsidRPr="00792634" w:rsidRDefault="00792634" w:rsidP="004034E5">
      <w:pPr>
        <w:jc w:val="center"/>
        <w:rPr>
          <w:b/>
          <w:bCs/>
          <w:sz w:val="28"/>
          <w:szCs w:val="28"/>
          <w:highlight w:val="yellow"/>
        </w:rPr>
      </w:pPr>
    </w:p>
    <w:p w14:paraId="1BA55099" w14:textId="77777777" w:rsidR="00792634" w:rsidRDefault="00CD6738">
      <w:pPr>
        <w:rPr>
          <w:b/>
          <w:bCs/>
          <w:sz w:val="24"/>
          <w:szCs w:val="24"/>
        </w:rPr>
      </w:pPr>
      <w:r w:rsidRPr="00792634">
        <w:rPr>
          <w:b/>
          <w:bCs/>
          <w:sz w:val="24"/>
          <w:szCs w:val="24"/>
          <w:highlight w:val="yellow"/>
        </w:rPr>
        <w:t>Requirement</w:t>
      </w:r>
      <w:r w:rsidR="00C16AB1" w:rsidRPr="00792634">
        <w:rPr>
          <w:sz w:val="24"/>
          <w:szCs w:val="24"/>
          <w:highlight w:val="yellow"/>
        </w:rPr>
        <w:t xml:space="preserve">:  </w:t>
      </w:r>
      <w:r w:rsidRPr="00792634">
        <w:rPr>
          <w:sz w:val="24"/>
          <w:szCs w:val="24"/>
          <w:highlight w:val="yellow"/>
        </w:rPr>
        <w:t xml:space="preserve"> A donor cannot claim a federal income tax deduction for any single contribution valued at $250 or more unless the donor obtains a contemporaneous written acknowledgment of the contribution from the </w:t>
      </w:r>
      <w:proofErr w:type="spellStart"/>
      <w:r w:rsidRPr="00792634">
        <w:rPr>
          <w:sz w:val="24"/>
          <w:szCs w:val="24"/>
          <w:highlight w:val="yellow"/>
        </w:rPr>
        <w:t>donee</w:t>
      </w:r>
      <w:r w:rsidR="00E70418" w:rsidRPr="00792634">
        <w:rPr>
          <w:sz w:val="24"/>
          <w:szCs w:val="24"/>
          <w:highlight w:val="yellow"/>
        </w:rPr>
        <w:t>’s</w:t>
      </w:r>
      <w:proofErr w:type="spellEnd"/>
      <w:r w:rsidRPr="00792634">
        <w:rPr>
          <w:sz w:val="24"/>
          <w:szCs w:val="24"/>
          <w:highlight w:val="yellow"/>
        </w:rPr>
        <w:t xml:space="preserve"> charitable organization. </w:t>
      </w:r>
      <w:r w:rsidRPr="00792634">
        <w:rPr>
          <w:b/>
          <w:bCs/>
          <w:sz w:val="24"/>
          <w:szCs w:val="24"/>
          <w:highlight w:val="yellow"/>
        </w:rPr>
        <w:t>An organization that does not acknowledge a contribution incurs no penalty; but, without a contemporaneous written acknowledgment, the donor cannot claim the federal income tax deduction.</w:t>
      </w:r>
    </w:p>
    <w:p w14:paraId="5D7C3DBA" w14:textId="3011AB97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</w:rPr>
        <w:t>Although it</w:t>
      </w:r>
      <w:r w:rsidR="00792634">
        <w:rPr>
          <w:sz w:val="24"/>
          <w:szCs w:val="24"/>
        </w:rPr>
        <w:t xml:space="preserve"> is</w:t>
      </w:r>
      <w:r w:rsidRPr="00792634">
        <w:rPr>
          <w:sz w:val="24"/>
          <w:szCs w:val="24"/>
        </w:rPr>
        <w:t xml:space="preserve"> a donor’s responsibility to obtain a contemporaneous written acknowledgment, a charitable organization must assist a donor by providing a contemporaneous written statement containing: </w:t>
      </w:r>
    </w:p>
    <w:p w14:paraId="2956EC46" w14:textId="77777777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</w:rPr>
        <w:t xml:space="preserve">1. </w:t>
      </w:r>
      <w:r w:rsidRPr="00792634">
        <w:rPr>
          <w:sz w:val="24"/>
          <w:szCs w:val="24"/>
          <w:highlight w:val="yellow"/>
        </w:rPr>
        <w:t>the name of the organization</w:t>
      </w:r>
      <w:r w:rsidRPr="00792634">
        <w:rPr>
          <w:sz w:val="24"/>
          <w:szCs w:val="24"/>
        </w:rPr>
        <w:t xml:space="preserve"> </w:t>
      </w:r>
    </w:p>
    <w:p w14:paraId="19D581D9" w14:textId="77777777" w:rsidR="00CD6738" w:rsidRPr="00792634" w:rsidRDefault="00CD6738">
      <w:pPr>
        <w:rPr>
          <w:sz w:val="24"/>
          <w:szCs w:val="24"/>
          <w:highlight w:val="yellow"/>
        </w:rPr>
      </w:pPr>
      <w:r w:rsidRPr="00792634">
        <w:rPr>
          <w:sz w:val="24"/>
          <w:szCs w:val="24"/>
        </w:rPr>
        <w:t>2</w:t>
      </w:r>
      <w:r w:rsidRPr="00792634">
        <w:rPr>
          <w:sz w:val="24"/>
          <w:szCs w:val="24"/>
          <w:highlight w:val="yellow"/>
        </w:rPr>
        <w:t xml:space="preserve">. the amount of any monetary contribution </w:t>
      </w:r>
    </w:p>
    <w:p w14:paraId="57CF53B7" w14:textId="77777777" w:rsidR="00CD6738" w:rsidRPr="00792634" w:rsidRDefault="00CD6738">
      <w:pPr>
        <w:rPr>
          <w:sz w:val="24"/>
          <w:szCs w:val="24"/>
          <w:highlight w:val="yellow"/>
        </w:rPr>
      </w:pPr>
      <w:r w:rsidRPr="00792634">
        <w:rPr>
          <w:sz w:val="24"/>
          <w:szCs w:val="24"/>
        </w:rPr>
        <w:t xml:space="preserve">3. </w:t>
      </w:r>
      <w:r w:rsidRPr="00792634">
        <w:rPr>
          <w:sz w:val="24"/>
          <w:szCs w:val="24"/>
          <w:highlight w:val="yellow"/>
        </w:rPr>
        <w:t xml:space="preserve">a description (but not the fair market value) of any contribution of property </w:t>
      </w:r>
    </w:p>
    <w:p w14:paraId="65864DEB" w14:textId="77777777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</w:rPr>
        <w:t xml:space="preserve">4. </w:t>
      </w:r>
      <w:r w:rsidRPr="00792634">
        <w:rPr>
          <w:sz w:val="24"/>
          <w:szCs w:val="24"/>
          <w:highlight w:val="yellow"/>
        </w:rPr>
        <w:t>a statement that no goods or services were provided by the organization in return for the</w:t>
      </w:r>
      <w:r w:rsidRPr="00792634">
        <w:rPr>
          <w:sz w:val="24"/>
          <w:szCs w:val="24"/>
        </w:rPr>
        <w:t xml:space="preserve"> </w:t>
      </w:r>
      <w:r w:rsidRPr="00792634">
        <w:rPr>
          <w:sz w:val="24"/>
          <w:szCs w:val="24"/>
          <w:highlight w:val="yellow"/>
        </w:rPr>
        <w:t>contribution, if that was the case</w:t>
      </w:r>
      <w:r w:rsidRPr="00792634">
        <w:rPr>
          <w:sz w:val="24"/>
          <w:szCs w:val="24"/>
        </w:rPr>
        <w:t xml:space="preserve"> </w:t>
      </w:r>
    </w:p>
    <w:p w14:paraId="73F9CAA0" w14:textId="77777777" w:rsidR="00CD6738" w:rsidRPr="00792634" w:rsidRDefault="00CD6738">
      <w:pPr>
        <w:rPr>
          <w:sz w:val="24"/>
          <w:szCs w:val="24"/>
          <w:highlight w:val="yellow"/>
        </w:rPr>
      </w:pPr>
      <w:r w:rsidRPr="00792634">
        <w:rPr>
          <w:sz w:val="24"/>
          <w:szCs w:val="24"/>
        </w:rPr>
        <w:t xml:space="preserve">5. </w:t>
      </w:r>
      <w:r w:rsidRPr="00792634">
        <w:rPr>
          <w:sz w:val="24"/>
          <w:szCs w:val="24"/>
          <w:highlight w:val="yellow"/>
        </w:rPr>
        <w:t xml:space="preserve">If the </w:t>
      </w:r>
      <w:proofErr w:type="gramStart"/>
      <w:r w:rsidRPr="00792634">
        <w:rPr>
          <w:sz w:val="24"/>
          <w:szCs w:val="24"/>
          <w:highlight w:val="yellow"/>
        </w:rPr>
        <w:t>organization did provide</w:t>
      </w:r>
      <w:proofErr w:type="gramEnd"/>
      <w:r w:rsidRPr="00792634">
        <w:rPr>
          <w:sz w:val="24"/>
          <w:szCs w:val="24"/>
          <w:highlight w:val="yellow"/>
        </w:rPr>
        <w:t xml:space="preserve"> goods or services in return for the contribution, a description and good faith estimate of the fair market value of the goods or services </w:t>
      </w:r>
    </w:p>
    <w:p w14:paraId="247AC884" w14:textId="3BAE77CF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</w:rPr>
        <w:t>It is</w:t>
      </w:r>
      <w:r w:rsidR="00792634">
        <w:rPr>
          <w:sz w:val="24"/>
          <w:szCs w:val="24"/>
        </w:rPr>
        <w:t xml:space="preserve"> not</w:t>
      </w:r>
      <w:r w:rsidRPr="00792634">
        <w:rPr>
          <w:sz w:val="24"/>
          <w:szCs w:val="24"/>
        </w:rPr>
        <w:t xml:space="preserve"> necessary to include either the donor’s Social Security number or tax identification number on the contemporaneous written acknowledgment. A separate contemporaneous written acknowledgment may be provided for each single contribution valued at $250 or more, or one contemporaneous written acknowledgment, such as an annual summary, may be used to substantiate several single contributions valued at $250 or more. There are no IRS forms for the contemporaneous written acknowledgment. However, samples of such acknowledgments are provided </w:t>
      </w:r>
      <w:r w:rsidR="008C2779">
        <w:rPr>
          <w:sz w:val="24"/>
          <w:szCs w:val="24"/>
        </w:rPr>
        <w:t xml:space="preserve">in the document, “Sample Donor </w:t>
      </w:r>
      <w:r w:rsidR="003604A1">
        <w:rPr>
          <w:sz w:val="24"/>
          <w:szCs w:val="24"/>
        </w:rPr>
        <w:t>Substantiation Language for Donations to Rotary Club Foundations.”</w:t>
      </w:r>
    </w:p>
    <w:p w14:paraId="4CAAC892" w14:textId="7B676754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</w:rPr>
        <w:t>Letters, postcards, or computer-generated forms with the above information are acceptable.</w:t>
      </w:r>
      <w:r w:rsidR="000B4219">
        <w:rPr>
          <w:sz w:val="24"/>
          <w:szCs w:val="24"/>
        </w:rPr>
        <w:t xml:space="preserve"> </w:t>
      </w:r>
      <w:r w:rsidRPr="00792634">
        <w:rPr>
          <w:sz w:val="24"/>
          <w:szCs w:val="24"/>
        </w:rPr>
        <w:t xml:space="preserve"> A charitable organization can provide either a paper copy of the contemporaneous written acknowledgment to the donor, or an organization can provide the acknowledgment electronically, such as via an email addressed to the donor</w:t>
      </w:r>
      <w:r w:rsidR="000B4219">
        <w:rPr>
          <w:sz w:val="24"/>
          <w:szCs w:val="24"/>
        </w:rPr>
        <w:t>.</w:t>
      </w:r>
      <w:r w:rsidR="00EA2E0B">
        <w:rPr>
          <w:sz w:val="24"/>
          <w:szCs w:val="24"/>
        </w:rPr>
        <w:t xml:space="preserve"> </w:t>
      </w:r>
      <w:r w:rsidRPr="00792634">
        <w:rPr>
          <w:sz w:val="24"/>
          <w:szCs w:val="24"/>
        </w:rPr>
        <w:t xml:space="preserve"> A donor should</w:t>
      </w:r>
      <w:r w:rsidR="000B4219">
        <w:rPr>
          <w:sz w:val="24"/>
          <w:szCs w:val="24"/>
        </w:rPr>
        <w:t xml:space="preserve"> not</w:t>
      </w:r>
      <w:r w:rsidRPr="00792634">
        <w:rPr>
          <w:sz w:val="24"/>
          <w:szCs w:val="24"/>
        </w:rPr>
        <w:t xml:space="preserve"> attach the acknowledgment to his or her individual federal income tax </w:t>
      </w:r>
      <w:r w:rsidR="00EA2E0B" w:rsidRPr="00792634">
        <w:rPr>
          <w:sz w:val="24"/>
          <w:szCs w:val="24"/>
        </w:rPr>
        <w:t>return but</w:t>
      </w:r>
      <w:r w:rsidRPr="00792634">
        <w:rPr>
          <w:sz w:val="24"/>
          <w:szCs w:val="24"/>
        </w:rPr>
        <w:t xml:space="preserve"> must retain it to substantiate the contribution. </w:t>
      </w:r>
    </w:p>
    <w:p w14:paraId="1C4CD8C0" w14:textId="77777777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  <w:highlight w:val="yellow"/>
        </w:rPr>
        <w:lastRenderedPageBreak/>
        <w:t xml:space="preserve">Separate contributions of less than $250 will not be aggregated. An example of this could be weekly offerings to a donor’s church </w:t>
      </w:r>
      <w:proofErr w:type="gramStart"/>
      <w:r w:rsidRPr="00792634">
        <w:rPr>
          <w:sz w:val="24"/>
          <w:szCs w:val="24"/>
          <w:highlight w:val="yellow"/>
        </w:rPr>
        <w:t>of</w:t>
      </w:r>
      <w:proofErr w:type="gramEnd"/>
      <w:r w:rsidRPr="00792634">
        <w:rPr>
          <w:sz w:val="24"/>
          <w:szCs w:val="24"/>
          <w:highlight w:val="yellow"/>
        </w:rPr>
        <w:t xml:space="preserve"> less than $250 even though the donor’s annual total contributions are $250 or more.</w:t>
      </w:r>
      <w:r w:rsidRPr="00792634">
        <w:rPr>
          <w:sz w:val="24"/>
          <w:szCs w:val="24"/>
        </w:rPr>
        <w:t xml:space="preserve"> </w:t>
      </w:r>
    </w:p>
    <w:p w14:paraId="164DA6BC" w14:textId="24BF6380" w:rsidR="00CD6738" w:rsidRPr="00792634" w:rsidRDefault="00CD6738">
      <w:pPr>
        <w:rPr>
          <w:sz w:val="24"/>
          <w:szCs w:val="24"/>
          <w:highlight w:val="yellow"/>
        </w:rPr>
      </w:pPr>
      <w:r w:rsidRPr="00792634">
        <w:rPr>
          <w:sz w:val="24"/>
          <w:szCs w:val="24"/>
          <w:highlight w:val="yellow"/>
        </w:rPr>
        <w:t xml:space="preserve">For the contemporaneous written acknowledgment to be considered contemporaneous, a donor must receive the acknowledgment on or before the earlier of: </w:t>
      </w:r>
    </w:p>
    <w:p w14:paraId="3E0CAF49" w14:textId="77777777" w:rsidR="00CD6738" w:rsidRPr="00792634" w:rsidRDefault="00CD6738">
      <w:pPr>
        <w:rPr>
          <w:sz w:val="24"/>
          <w:szCs w:val="24"/>
          <w:highlight w:val="yellow"/>
        </w:rPr>
      </w:pPr>
      <w:r w:rsidRPr="00792634">
        <w:rPr>
          <w:sz w:val="24"/>
          <w:szCs w:val="24"/>
          <w:highlight w:val="yellow"/>
        </w:rPr>
        <w:t xml:space="preserve">• the date on which the donor files the donor’s individual federal income tax return for the year of the contribution; or </w:t>
      </w:r>
    </w:p>
    <w:p w14:paraId="22CC0E1C" w14:textId="77777777" w:rsidR="00CD6738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  <w:highlight w:val="yellow"/>
        </w:rPr>
        <w:t>• the due date (including extensions) of such return.</w:t>
      </w:r>
      <w:r w:rsidRPr="00792634">
        <w:rPr>
          <w:sz w:val="24"/>
          <w:szCs w:val="24"/>
        </w:rPr>
        <w:t xml:space="preserve"> </w:t>
      </w:r>
    </w:p>
    <w:p w14:paraId="7D5A6688" w14:textId="07AD6A1A" w:rsidR="00FF3B9E" w:rsidRPr="00792634" w:rsidRDefault="00CD6738">
      <w:pPr>
        <w:rPr>
          <w:sz w:val="24"/>
          <w:szCs w:val="24"/>
        </w:rPr>
      </w:pPr>
      <w:r w:rsidRPr="00792634">
        <w:rPr>
          <w:sz w:val="24"/>
          <w:szCs w:val="24"/>
          <w:highlight w:val="yellow"/>
        </w:rPr>
        <w:t>Charities typically send written acknowledgments to donors no later than January 31 of the year following the donation.</w:t>
      </w:r>
    </w:p>
    <w:sectPr w:rsidR="00FF3B9E" w:rsidRPr="0079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8"/>
    <w:rsid w:val="00063F22"/>
    <w:rsid w:val="000B4219"/>
    <w:rsid w:val="003604A1"/>
    <w:rsid w:val="004034E5"/>
    <w:rsid w:val="00492114"/>
    <w:rsid w:val="00522FA6"/>
    <w:rsid w:val="005320AE"/>
    <w:rsid w:val="00754144"/>
    <w:rsid w:val="00774FA4"/>
    <w:rsid w:val="00792634"/>
    <w:rsid w:val="00801EC0"/>
    <w:rsid w:val="00817901"/>
    <w:rsid w:val="00874CB7"/>
    <w:rsid w:val="008C2779"/>
    <w:rsid w:val="009A4477"/>
    <w:rsid w:val="00A27DC8"/>
    <w:rsid w:val="00B47C26"/>
    <w:rsid w:val="00C16AB1"/>
    <w:rsid w:val="00CD6738"/>
    <w:rsid w:val="00CE7C9B"/>
    <w:rsid w:val="00D517F8"/>
    <w:rsid w:val="00E621E1"/>
    <w:rsid w:val="00E70418"/>
    <w:rsid w:val="00EA2E0B"/>
    <w:rsid w:val="00EC24FC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F614"/>
  <w15:chartTrackingRefBased/>
  <w15:docId w15:val="{1311CCC5-1AEA-4922-AB98-74DA4AC5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2425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Deering</dc:creator>
  <cp:keywords/>
  <dc:description/>
  <cp:lastModifiedBy>Marsha Vacca</cp:lastModifiedBy>
  <cp:revision>10</cp:revision>
  <cp:lastPrinted>2025-12-18T23:12:00Z</cp:lastPrinted>
  <dcterms:created xsi:type="dcterms:W3CDTF">2026-03-24T14:45:00Z</dcterms:created>
  <dcterms:modified xsi:type="dcterms:W3CDTF">2026-03-24T14:56:00Z</dcterms:modified>
</cp:coreProperties>
</file>