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E6D1" w14:textId="0E5E559E" w:rsidR="00D87913" w:rsidRPr="00D87913" w:rsidRDefault="00644C22" w:rsidP="00D87913">
      <w:pPr>
        <w:pStyle w:val="NoSpacing"/>
        <w:jc w:val="center"/>
        <w:rPr>
          <w:b/>
          <w:bCs/>
          <w:sz w:val="40"/>
          <w:szCs w:val="40"/>
        </w:rPr>
      </w:pPr>
      <w:r w:rsidRPr="00D87913">
        <w:rPr>
          <w:b/>
          <w:bCs/>
          <w:sz w:val="40"/>
          <w:szCs w:val="40"/>
        </w:rPr>
        <w:t xml:space="preserve">Types of </w:t>
      </w:r>
      <w:r w:rsidR="00D87913">
        <w:rPr>
          <w:b/>
          <w:bCs/>
          <w:sz w:val="40"/>
          <w:szCs w:val="40"/>
        </w:rPr>
        <w:t>O</w:t>
      </w:r>
      <w:r w:rsidRPr="00D87913">
        <w:rPr>
          <w:b/>
          <w:bCs/>
          <w:sz w:val="40"/>
          <w:szCs w:val="40"/>
        </w:rPr>
        <w:t xml:space="preserve">rganizations </w:t>
      </w:r>
      <w:r w:rsidR="00D87913">
        <w:rPr>
          <w:b/>
          <w:bCs/>
          <w:sz w:val="40"/>
          <w:szCs w:val="40"/>
        </w:rPr>
        <w:t>Ex</w:t>
      </w:r>
      <w:r w:rsidRPr="00D87913">
        <w:rPr>
          <w:b/>
          <w:bCs/>
          <w:sz w:val="40"/>
          <w:szCs w:val="40"/>
        </w:rPr>
        <w:t>empt</w:t>
      </w:r>
    </w:p>
    <w:p w14:paraId="2AA20422" w14:textId="47644806" w:rsidR="00644C22" w:rsidRPr="00D87913" w:rsidRDefault="00644C22" w:rsidP="00D87913">
      <w:pPr>
        <w:pStyle w:val="NoSpacing"/>
        <w:jc w:val="center"/>
        <w:rPr>
          <w:b/>
          <w:bCs/>
          <w:sz w:val="40"/>
          <w:szCs w:val="40"/>
        </w:rPr>
      </w:pPr>
      <w:r w:rsidRPr="00D87913">
        <w:rPr>
          <w:b/>
          <w:bCs/>
          <w:sz w:val="40"/>
          <w:szCs w:val="40"/>
        </w:rPr>
        <w:t>under Section 501(c)(4)</w:t>
      </w:r>
    </w:p>
    <w:p w14:paraId="58EE6A9D" w14:textId="77777777" w:rsidR="00644C22" w:rsidRPr="00644C22" w:rsidRDefault="00644C22" w:rsidP="00644C22">
      <w:p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Internal Revenue Code section 501(c)(4) provides for the exemption of two very different types of organizations with their own distinct qualification requirements. They are:</w:t>
      </w:r>
    </w:p>
    <w:p w14:paraId="4D7CF17C" w14:textId="77777777" w:rsidR="00644C22" w:rsidRPr="00644C22" w:rsidRDefault="00644C22" w:rsidP="00644C2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B1B1B"/>
          <w:kern w:val="0"/>
          <w:sz w:val="24"/>
          <w:szCs w:val="24"/>
          <w14:ligatures w14:val="none"/>
        </w:rPr>
      </w:pPr>
      <w:hyperlink r:id="rId6" w:tooltip="Social welfare organizations" w:history="1">
        <w:proofErr w:type="spellStart"/>
        <w:r w:rsidRPr="00644C22">
          <w:rPr>
            <w:rFonts w:ascii="Source Sans Pro" w:eastAsia="Times New Roman" w:hAnsi="Source Sans Pro" w:cs="Times New Roman"/>
            <w:color w:val="00599C"/>
            <w:kern w:val="0"/>
            <w:sz w:val="24"/>
            <w:szCs w:val="24"/>
            <w:u w:val="single"/>
            <w14:ligatures w14:val="none"/>
          </w:rPr>
          <w:t>Social</w:t>
        </w:r>
        <w:proofErr w:type="spellEnd"/>
        <w:r w:rsidRPr="00644C22">
          <w:rPr>
            <w:rFonts w:ascii="Source Sans Pro" w:eastAsia="Times New Roman" w:hAnsi="Source Sans Pro" w:cs="Times New Roman"/>
            <w:color w:val="00599C"/>
            <w:kern w:val="0"/>
            <w:sz w:val="24"/>
            <w:szCs w:val="24"/>
            <w:u w:val="single"/>
            <w14:ligatures w14:val="none"/>
          </w:rPr>
          <w:t xml:space="preserve"> welfare organizations</w:t>
        </w:r>
      </w:hyperlink>
      <w:r w:rsidRPr="00644C22">
        <w:rPr>
          <w:rFonts w:ascii="Source Sans Pro" w:eastAsia="Times New Roman" w:hAnsi="Source Sans Pro" w:cs="Times New Roman"/>
          <w:color w:val="1B1B1B"/>
          <w:kern w:val="0"/>
          <w:sz w:val="24"/>
          <w:szCs w:val="24"/>
          <w14:ligatures w14:val="none"/>
        </w:rPr>
        <w:t>: Civic leagues or organizations not organized for profit but operated exclusively for the promotion of social welfare, and</w:t>
      </w:r>
    </w:p>
    <w:p w14:paraId="4D4903D4" w14:textId="77777777" w:rsidR="00644C22" w:rsidRPr="00644C22" w:rsidRDefault="00644C22" w:rsidP="00644C2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B1B1B"/>
          <w:kern w:val="0"/>
          <w:sz w:val="24"/>
          <w:szCs w:val="24"/>
          <w14:ligatures w14:val="none"/>
        </w:rPr>
      </w:pPr>
      <w:hyperlink r:id="rId7" w:tooltip="Local association of employees: 501(c)(4)" w:history="1">
        <w:r w:rsidRPr="00644C22">
          <w:rPr>
            <w:rFonts w:ascii="Source Sans Pro" w:eastAsia="Times New Roman" w:hAnsi="Source Sans Pro" w:cs="Times New Roman"/>
            <w:color w:val="00599C"/>
            <w:kern w:val="0"/>
            <w:sz w:val="24"/>
            <w:szCs w:val="24"/>
            <w:u w:val="single"/>
            <w14:ligatures w14:val="none"/>
          </w:rPr>
          <w:t>Local associations of employees</w:t>
        </w:r>
      </w:hyperlink>
      <w:r w:rsidRPr="00644C22">
        <w:rPr>
          <w:rFonts w:ascii="Source Sans Pro" w:eastAsia="Times New Roman" w:hAnsi="Source Sans Pro" w:cs="Times New Roman"/>
          <w:color w:val="1B1B1B"/>
          <w:kern w:val="0"/>
          <w:sz w:val="24"/>
          <w:szCs w:val="24"/>
          <w14:ligatures w14:val="none"/>
        </w:rPr>
        <w:t>, the membership of which is limited to the employees of a designated person(s) in a particular municipality, and the net earnings of which are devoted exclusively to charitable, educational or recreational purposes.</w:t>
      </w:r>
    </w:p>
    <w:p w14:paraId="7121D6FD" w14:textId="77777777" w:rsidR="00644C22" w:rsidRPr="00D87913" w:rsidRDefault="00644C22" w:rsidP="00644C22">
      <w:pPr>
        <w:pStyle w:val="ListParagraph"/>
        <w:numPr>
          <w:ilvl w:val="0"/>
          <w:numId w:val="1"/>
        </w:numPr>
        <w:shd w:val="clear" w:color="auto" w:fill="FFFFFF"/>
        <w:spacing w:before="300" w:after="150" w:line="240" w:lineRule="auto"/>
        <w:outlineLvl w:val="1"/>
        <w:rPr>
          <w:rFonts w:ascii="Source Sans Pro" w:eastAsia="Times New Roman" w:hAnsi="Source Sans Pro" w:cs="Times New Roman"/>
          <w:b/>
          <w:bCs/>
          <w:color w:val="1B1B1B"/>
          <w:kern w:val="0"/>
          <w:sz w:val="36"/>
          <w:szCs w:val="36"/>
          <w14:ligatures w14:val="none"/>
        </w:rPr>
      </w:pPr>
      <w:proofErr w:type="gramStart"/>
      <w:r w:rsidRPr="00D87913">
        <w:rPr>
          <w:rFonts w:ascii="Source Sans Pro" w:eastAsia="Times New Roman" w:hAnsi="Source Sans Pro" w:cs="Times New Roman"/>
          <w:b/>
          <w:bCs/>
          <w:color w:val="1B1B1B"/>
          <w:kern w:val="0"/>
          <w:sz w:val="36"/>
          <w:szCs w:val="36"/>
          <w14:ligatures w14:val="none"/>
        </w:rPr>
        <w:t>Form</w:t>
      </w:r>
      <w:proofErr w:type="gramEnd"/>
      <w:r w:rsidRPr="00D87913">
        <w:rPr>
          <w:rFonts w:ascii="Source Sans Pro" w:eastAsia="Times New Roman" w:hAnsi="Source Sans Pro" w:cs="Times New Roman"/>
          <w:b/>
          <w:bCs/>
          <w:color w:val="1B1B1B"/>
          <w:kern w:val="0"/>
          <w:sz w:val="36"/>
          <w:szCs w:val="36"/>
          <w14:ligatures w14:val="none"/>
        </w:rPr>
        <w:t xml:space="preserve"> 8976, Notice of Intent to Operate Under Section 501(c)(4)</w:t>
      </w:r>
    </w:p>
    <w:p w14:paraId="3A41959B" w14:textId="77777777" w:rsidR="00644C22" w:rsidRP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proofErr w:type="gramStart"/>
      <w:r w:rsidRPr="00644C22">
        <w:rPr>
          <w:rFonts w:ascii="Source Sans Pro" w:eastAsia="Times New Roman" w:hAnsi="Source Sans Pro" w:cs="Times New Roman"/>
          <w:color w:val="1B1B1B"/>
          <w:kern w:val="0"/>
          <w:sz w:val="24"/>
          <w:szCs w:val="24"/>
          <w14:ligatures w14:val="none"/>
        </w:rPr>
        <w:t>Form</w:t>
      </w:r>
      <w:proofErr w:type="gramEnd"/>
      <w:r w:rsidRPr="00644C22">
        <w:rPr>
          <w:rFonts w:ascii="Source Sans Pro" w:eastAsia="Times New Roman" w:hAnsi="Source Sans Pro" w:cs="Times New Roman"/>
          <w:color w:val="1B1B1B"/>
          <w:kern w:val="0"/>
          <w:sz w:val="24"/>
          <w:szCs w:val="24"/>
          <w14:ligatures w14:val="none"/>
        </w:rPr>
        <w:t xml:space="preserve"> 8976, Notice of Intent to Operate Under Section 501(c)(4), must be submitted electronically. To do this, use the </w:t>
      </w:r>
      <w:hyperlink r:id="rId8" w:tooltip="Form 8976 Electronic Notice Registration System" w:history="1">
        <w:r w:rsidRPr="00644C22">
          <w:rPr>
            <w:rFonts w:ascii="Source Sans Pro" w:eastAsia="Times New Roman" w:hAnsi="Source Sans Pro" w:cs="Times New Roman"/>
            <w:color w:val="00599C"/>
            <w:kern w:val="0"/>
            <w:sz w:val="24"/>
            <w:szCs w:val="24"/>
            <w:u w:val="single"/>
            <w14:ligatures w14:val="none"/>
          </w:rPr>
          <w:t>Form 8976, Electronic Notice Registration System</w:t>
        </w:r>
      </w:hyperlink>
      <w:r w:rsidRPr="00644C22">
        <w:rPr>
          <w:rFonts w:ascii="Source Sans Pro" w:eastAsia="Times New Roman" w:hAnsi="Source Sans Pro" w:cs="Times New Roman"/>
          <w:color w:val="1B1B1B"/>
          <w:kern w:val="0"/>
          <w:sz w:val="24"/>
          <w:szCs w:val="24"/>
          <w14:ligatures w14:val="none"/>
        </w:rPr>
        <w:t>. You do not need special software to submit a notification. You do need an email address to activate your login ID and password. The system allows organizations to complete the notification process, keeps account information current and enables organizations to receive secure, digital communications from the IRS.</w:t>
      </w:r>
    </w:p>
    <w:p w14:paraId="01153228" w14:textId="77777777" w:rsidR="00644C22" w:rsidRP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A fee of $50 must be submitted with your registration to complete your organization’s notification. If you don’t submit the fee, you will receive a non-payment notice within 5 days reminding you to pay the fee. If you don’t submit the fee within 14 days, your form will be rejected.</w:t>
      </w:r>
    </w:p>
    <w:p w14:paraId="2531C9A7" w14:textId="77777777" w:rsidR="00644C22" w:rsidRP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Form 8976 and the corresponding fee may only be completed and submitted electronically. There is no paper form.</w:t>
      </w:r>
    </w:p>
    <w:p w14:paraId="0211CA17" w14:textId="77777777" w:rsidR="00644C22" w:rsidRP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Organizations complete Form 8976 only once. However, you will have to file annual information returns or notices (e.g., Form 990, Form 990-EZ, or Form 990-N) depending on your total assets and gross receipts.</w:t>
      </w:r>
    </w:p>
    <w:p w14:paraId="7F8278BB" w14:textId="77777777" w:rsid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In addition to submitting Form 8976, organizations operating as 501(c)(4) organizations may also choose to file </w:t>
      </w:r>
      <w:hyperlink r:id="rId9" w:tooltip="About Form 1024-A, Application for Recognition of Exemption Under Section 501(c)(4) of the Internal Revenue Code" w:history="1">
        <w:r w:rsidRPr="00644C22">
          <w:rPr>
            <w:rFonts w:ascii="Source Sans Pro" w:eastAsia="Times New Roman" w:hAnsi="Source Sans Pro" w:cs="Times New Roman"/>
            <w:color w:val="00599C"/>
            <w:kern w:val="0"/>
            <w:sz w:val="24"/>
            <w:szCs w:val="24"/>
            <w:u w:val="single"/>
            <w14:ligatures w14:val="none"/>
          </w:rPr>
          <w:t>Form 1024-A, Application for Recognition of Exemption Under Section 501(c)(4) of the Internal Revenue Code</w:t>
        </w:r>
      </w:hyperlink>
      <w:r w:rsidRPr="00644C22">
        <w:rPr>
          <w:rFonts w:ascii="Source Sans Pro" w:eastAsia="Times New Roman" w:hAnsi="Source Sans Pro" w:cs="Times New Roman"/>
          <w:color w:val="1B1B1B"/>
          <w:kern w:val="0"/>
          <w:sz w:val="24"/>
          <w:szCs w:val="24"/>
          <w14:ligatures w14:val="none"/>
        </w:rPr>
        <w:t xml:space="preserve">, to request recognition of tax-exempt status. Submission of </w:t>
      </w:r>
      <w:proofErr w:type="gramStart"/>
      <w:r w:rsidRPr="00644C22">
        <w:rPr>
          <w:rFonts w:ascii="Source Sans Pro" w:eastAsia="Times New Roman" w:hAnsi="Source Sans Pro" w:cs="Times New Roman"/>
          <w:color w:val="1B1B1B"/>
          <w:kern w:val="0"/>
          <w:sz w:val="24"/>
          <w:szCs w:val="24"/>
          <w14:ligatures w14:val="none"/>
        </w:rPr>
        <w:t>a Form</w:t>
      </w:r>
      <w:proofErr w:type="gramEnd"/>
      <w:r w:rsidRPr="00644C22">
        <w:rPr>
          <w:rFonts w:ascii="Source Sans Pro" w:eastAsia="Times New Roman" w:hAnsi="Source Sans Pro" w:cs="Times New Roman"/>
          <w:color w:val="1B1B1B"/>
          <w:kern w:val="0"/>
          <w:sz w:val="24"/>
          <w:szCs w:val="24"/>
          <w14:ligatures w14:val="none"/>
        </w:rPr>
        <w:t xml:space="preserve"> 1024-A does not relieve an organization of the requirement to submit Form 8976.</w:t>
      </w:r>
    </w:p>
    <w:p w14:paraId="5D430D66" w14:textId="77777777" w:rsidR="00D87913" w:rsidRDefault="00D87913" w:rsidP="00D87913">
      <w:pPr>
        <w:pStyle w:val="ListParagraph"/>
        <w:shd w:val="clear" w:color="auto" w:fill="FFFFFF"/>
        <w:spacing w:before="300" w:after="150" w:line="240" w:lineRule="auto"/>
        <w:ind w:left="630"/>
        <w:outlineLvl w:val="1"/>
        <w:rPr>
          <w:rFonts w:ascii="Source Sans Pro" w:eastAsia="Times New Roman" w:hAnsi="Source Sans Pro" w:cs="Times New Roman"/>
          <w:b/>
          <w:bCs/>
          <w:color w:val="1B1B1B"/>
          <w:kern w:val="0"/>
          <w:sz w:val="36"/>
          <w:szCs w:val="36"/>
          <w14:ligatures w14:val="none"/>
        </w:rPr>
      </w:pPr>
    </w:p>
    <w:p w14:paraId="4B5E921D" w14:textId="532C1589" w:rsidR="00644C22" w:rsidRPr="00D87913" w:rsidRDefault="00644C22" w:rsidP="00D87913">
      <w:pPr>
        <w:pStyle w:val="ListParagraph"/>
        <w:shd w:val="clear" w:color="auto" w:fill="FFFFFF"/>
        <w:spacing w:before="300" w:after="150" w:line="240" w:lineRule="auto"/>
        <w:ind w:left="630"/>
        <w:outlineLvl w:val="1"/>
        <w:rPr>
          <w:rFonts w:ascii="Source Sans Pro" w:eastAsia="Times New Roman" w:hAnsi="Source Sans Pro" w:cs="Times New Roman"/>
          <w:b/>
          <w:bCs/>
          <w:color w:val="1B1B1B"/>
          <w:kern w:val="0"/>
          <w:sz w:val="36"/>
          <w:szCs w:val="36"/>
          <w14:ligatures w14:val="none"/>
        </w:rPr>
      </w:pPr>
      <w:r w:rsidRPr="00D87913">
        <w:rPr>
          <w:rFonts w:ascii="Source Sans Pro" w:eastAsia="Times New Roman" w:hAnsi="Source Sans Pro" w:cs="Times New Roman"/>
          <w:b/>
          <w:bCs/>
          <w:color w:val="1B1B1B"/>
          <w:kern w:val="0"/>
          <w:sz w:val="36"/>
          <w:szCs w:val="36"/>
          <w14:ligatures w14:val="none"/>
        </w:rPr>
        <w:t>Who must submit Form 8976</w:t>
      </w:r>
    </w:p>
    <w:p w14:paraId="08BD8BA8" w14:textId="376A228D" w:rsidR="00FF3B9E" w:rsidRPr="00644C22" w:rsidRDefault="00644C22" w:rsidP="00644C22">
      <w:pPr>
        <w:pStyle w:val="ListParagraph"/>
        <w:numPr>
          <w:ilvl w:val="0"/>
          <w:numId w:val="1"/>
        </w:numPr>
        <w:shd w:val="clear" w:color="auto" w:fill="FFFFFF"/>
        <w:spacing w:after="150" w:line="240" w:lineRule="auto"/>
        <w:rPr>
          <w:rFonts w:ascii="Source Sans Pro" w:eastAsia="Times New Roman" w:hAnsi="Source Sans Pro" w:cs="Times New Roman"/>
          <w:color w:val="1B1B1B"/>
          <w:kern w:val="0"/>
          <w:sz w:val="24"/>
          <w:szCs w:val="24"/>
          <w14:ligatures w14:val="none"/>
        </w:rPr>
      </w:pPr>
      <w:r w:rsidRPr="00644C22">
        <w:rPr>
          <w:rFonts w:ascii="Source Sans Pro" w:eastAsia="Times New Roman" w:hAnsi="Source Sans Pro" w:cs="Times New Roman"/>
          <w:color w:val="1B1B1B"/>
          <w:kern w:val="0"/>
          <w:sz w:val="24"/>
          <w:szCs w:val="24"/>
          <w14:ligatures w14:val="none"/>
        </w:rPr>
        <w:t>The requirement applies to organizations intending to operate under Section 501(c)(4) only. Organizations operating under any other 501(c) section should not file this notice.</w:t>
      </w:r>
    </w:p>
    <w:sectPr w:rsidR="00FF3B9E" w:rsidRPr="0064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27E9C"/>
    <w:multiLevelType w:val="multilevel"/>
    <w:tmpl w:val="DF36A2B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50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22"/>
    <w:rsid w:val="00063F22"/>
    <w:rsid w:val="00644C22"/>
    <w:rsid w:val="00754144"/>
    <w:rsid w:val="00874CB7"/>
    <w:rsid w:val="00D87913"/>
    <w:rsid w:val="00E621E1"/>
    <w:rsid w:val="00EC24FC"/>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FBD4"/>
  <w15:chartTrackingRefBased/>
  <w15:docId w15:val="{9A56C190-C7C3-4C0F-A2F2-8796487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4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22"/>
    <w:rPr>
      <w:rFonts w:eastAsiaTheme="majorEastAsia" w:cstheme="majorBidi"/>
      <w:color w:val="272727" w:themeColor="text1" w:themeTint="D8"/>
    </w:rPr>
  </w:style>
  <w:style w:type="paragraph" w:styleId="Title">
    <w:name w:val="Title"/>
    <w:basedOn w:val="Normal"/>
    <w:next w:val="Normal"/>
    <w:link w:val="TitleChar"/>
    <w:uiPriority w:val="10"/>
    <w:qFormat/>
    <w:rsid w:val="00644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22"/>
    <w:pPr>
      <w:spacing w:before="160"/>
      <w:jc w:val="center"/>
    </w:pPr>
    <w:rPr>
      <w:i/>
      <w:iCs/>
      <w:color w:val="404040" w:themeColor="text1" w:themeTint="BF"/>
    </w:rPr>
  </w:style>
  <w:style w:type="character" w:customStyle="1" w:styleId="QuoteChar">
    <w:name w:val="Quote Char"/>
    <w:basedOn w:val="DefaultParagraphFont"/>
    <w:link w:val="Quote"/>
    <w:uiPriority w:val="29"/>
    <w:rsid w:val="00644C22"/>
    <w:rPr>
      <w:i/>
      <w:iCs/>
      <w:color w:val="404040" w:themeColor="text1" w:themeTint="BF"/>
    </w:rPr>
  </w:style>
  <w:style w:type="paragraph" w:styleId="ListParagraph">
    <w:name w:val="List Paragraph"/>
    <w:basedOn w:val="Normal"/>
    <w:uiPriority w:val="34"/>
    <w:qFormat/>
    <w:rsid w:val="00644C22"/>
    <w:pPr>
      <w:ind w:left="720"/>
      <w:contextualSpacing/>
    </w:pPr>
  </w:style>
  <w:style w:type="character" w:styleId="IntenseEmphasis">
    <w:name w:val="Intense Emphasis"/>
    <w:basedOn w:val="DefaultParagraphFont"/>
    <w:uiPriority w:val="21"/>
    <w:qFormat/>
    <w:rsid w:val="00644C22"/>
    <w:rPr>
      <w:i/>
      <w:iCs/>
      <w:color w:val="0F4761" w:themeColor="accent1" w:themeShade="BF"/>
    </w:rPr>
  </w:style>
  <w:style w:type="paragraph" w:styleId="IntenseQuote">
    <w:name w:val="Intense Quote"/>
    <w:basedOn w:val="Normal"/>
    <w:next w:val="Normal"/>
    <w:link w:val="IntenseQuoteChar"/>
    <w:uiPriority w:val="30"/>
    <w:qFormat/>
    <w:rsid w:val="00644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22"/>
    <w:rPr>
      <w:i/>
      <w:iCs/>
      <w:color w:val="0F4761" w:themeColor="accent1" w:themeShade="BF"/>
    </w:rPr>
  </w:style>
  <w:style w:type="character" w:styleId="IntenseReference">
    <w:name w:val="Intense Reference"/>
    <w:basedOn w:val="DefaultParagraphFont"/>
    <w:uiPriority w:val="32"/>
    <w:qFormat/>
    <w:rsid w:val="00644C22"/>
    <w:rPr>
      <w:b/>
      <w:bCs/>
      <w:smallCaps/>
      <w:color w:val="0F4761" w:themeColor="accent1" w:themeShade="BF"/>
      <w:spacing w:val="5"/>
    </w:rPr>
  </w:style>
  <w:style w:type="paragraph" w:styleId="NormalWeb">
    <w:name w:val="Normal (Web)"/>
    <w:basedOn w:val="Normal"/>
    <w:uiPriority w:val="99"/>
    <w:semiHidden/>
    <w:unhideWhenUsed/>
    <w:rsid w:val="00644C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44C22"/>
    <w:rPr>
      <w:color w:val="0000FF"/>
      <w:u w:val="single"/>
    </w:rPr>
  </w:style>
  <w:style w:type="paragraph" w:styleId="NoSpacing">
    <w:name w:val="No Spacing"/>
    <w:uiPriority w:val="1"/>
    <w:qFormat/>
    <w:rsid w:val="00D87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6712">
      <w:bodyDiv w:val="1"/>
      <w:marLeft w:val="0"/>
      <w:marRight w:val="0"/>
      <w:marTop w:val="0"/>
      <w:marBottom w:val="0"/>
      <w:divBdr>
        <w:top w:val="none" w:sz="0" w:space="0" w:color="auto"/>
        <w:left w:val="none" w:sz="0" w:space="0" w:color="auto"/>
        <w:bottom w:val="none" w:sz="0" w:space="0" w:color="auto"/>
        <w:right w:val="none" w:sz="0" w:space="0" w:color="auto"/>
      </w:divBdr>
      <w:divsChild>
        <w:div w:id="954870410">
          <w:marLeft w:val="0"/>
          <w:marRight w:val="0"/>
          <w:marTop w:val="0"/>
          <w:marBottom w:val="0"/>
          <w:divBdr>
            <w:top w:val="none" w:sz="0" w:space="0" w:color="auto"/>
            <w:left w:val="none" w:sz="0" w:space="0" w:color="auto"/>
            <w:bottom w:val="none" w:sz="0" w:space="0" w:color="auto"/>
            <w:right w:val="none" w:sz="0" w:space="0" w:color="auto"/>
          </w:divBdr>
        </w:div>
        <w:div w:id="1932199193">
          <w:marLeft w:val="0"/>
          <w:marRight w:val="0"/>
          <w:marTop w:val="0"/>
          <w:marBottom w:val="0"/>
          <w:divBdr>
            <w:top w:val="none" w:sz="0" w:space="0" w:color="auto"/>
            <w:left w:val="none" w:sz="0" w:space="0" w:color="auto"/>
            <w:bottom w:val="none" w:sz="0" w:space="0" w:color="auto"/>
            <w:right w:val="none" w:sz="0" w:space="0" w:color="auto"/>
          </w:divBdr>
        </w:div>
      </w:divsChild>
    </w:div>
    <w:div w:id="308247199">
      <w:bodyDiv w:val="1"/>
      <w:marLeft w:val="0"/>
      <w:marRight w:val="0"/>
      <w:marTop w:val="0"/>
      <w:marBottom w:val="0"/>
      <w:divBdr>
        <w:top w:val="none" w:sz="0" w:space="0" w:color="auto"/>
        <w:left w:val="none" w:sz="0" w:space="0" w:color="auto"/>
        <w:bottom w:val="none" w:sz="0" w:space="0" w:color="auto"/>
        <w:right w:val="none" w:sz="0" w:space="0" w:color="auto"/>
      </w:divBdr>
    </w:div>
    <w:div w:id="6331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irs.gov/registration/" TargetMode="External"/><Relationship Id="rId3" Type="http://schemas.openxmlformats.org/officeDocument/2006/relationships/styles" Target="styles.xml"/><Relationship Id="rId7" Type="http://schemas.openxmlformats.org/officeDocument/2006/relationships/hyperlink" Target="https://www.irs.gov/charities-non-profits/other-non-profits/local-association-of-employees-501c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charities-non-profits/other-non-profits/social-welfare-organizatio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s.gov/forms-pubs/about-form-10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B1D9-47B2-42BD-9101-8CB87A28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2491</Characters>
  <Application>Microsoft Office Word</Application>
  <DocSecurity>4</DocSecurity>
  <Lines>47</Lines>
  <Paragraphs>18</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Deering</dc:creator>
  <cp:keywords/>
  <dc:description/>
  <cp:lastModifiedBy>Marsha Vacca</cp:lastModifiedBy>
  <cp:revision>2</cp:revision>
  <dcterms:created xsi:type="dcterms:W3CDTF">2026-03-24T16:09:00Z</dcterms:created>
  <dcterms:modified xsi:type="dcterms:W3CDTF">2026-03-24T16:09:00Z</dcterms:modified>
</cp:coreProperties>
</file>