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128" w:rsidP="00D73F19" w:rsidRDefault="00B70128" w14:paraId="6BEC8416" w14:textId="77777777">
      <w:pPr>
        <w:jc w:val="right"/>
      </w:pPr>
    </w:p>
    <w:p w:rsidRPr="0010097D" w:rsidR="0010097D" w:rsidP="0010097D" w:rsidRDefault="0010097D" w14:paraId="1B3AACCA" w14:textId="77777777">
      <w:pPr>
        <w:pBdr>
          <w:bottom w:val="single" w:color="auto" w:sz="8" w:space="4"/>
        </w:pBdr>
        <w:textAlignment w:val="baseline"/>
        <w:rPr>
          <w:rFonts w:ascii="Segoe UI" w:hAnsi="Segoe UI" w:eastAsia="Times New Roman" w:cs="Segoe UI"/>
          <w:color w:val="17365D"/>
          <w:sz w:val="40"/>
          <w:szCs w:val="40"/>
        </w:rPr>
      </w:pPr>
      <w:r w:rsidRPr="0010097D">
        <w:rPr>
          <w:rFonts w:ascii="Arial" w:hAnsi="Arial" w:eastAsia="Times New Roman" w:cs="Arial"/>
          <w:color w:val="17365D"/>
          <w:sz w:val="40"/>
          <w:szCs w:val="40"/>
          <w:lang w:val="en-US"/>
        </w:rPr>
        <w:t>The Ripple Effect – Leveraging Conference Surplus to Strengthen the District</w:t>
      </w:r>
      <w:r w:rsidRPr="0010097D">
        <w:rPr>
          <w:rFonts w:ascii="Arial" w:hAnsi="Arial" w:eastAsia="Times New Roman" w:cs="Arial"/>
          <w:color w:val="17365D"/>
          <w:sz w:val="40"/>
          <w:szCs w:val="40"/>
        </w:rPr>
        <w:t> </w:t>
      </w:r>
    </w:p>
    <w:p w:rsidRPr="0010097D" w:rsidR="0010097D" w:rsidP="0010097D" w:rsidRDefault="0010097D" w14:paraId="350370BE" w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0097D">
        <w:rPr>
          <w:rFonts w:ascii="Cambria" w:hAnsi="Cambria" w:eastAsia="Times New Roman" w:cs="Segoe UI"/>
          <w:sz w:val="22"/>
          <w:szCs w:val="22"/>
        </w:rPr>
        <w:t> </w:t>
      </w:r>
    </w:p>
    <w:p w:rsidRPr="0010097D" w:rsidR="0010097D" w:rsidP="0010097D" w:rsidRDefault="0010097D" w14:paraId="6008EBB5" w14:textId="77777777">
      <w:pPr>
        <w:textAlignment w:val="baseline"/>
        <w:rPr>
          <w:rFonts w:ascii="Segoe UI" w:hAnsi="Segoe UI" w:eastAsia="Times New Roman" w:cs="Segoe UI"/>
          <w:b/>
          <w:bCs/>
          <w:color w:val="365F91"/>
          <w:sz w:val="22"/>
          <w:szCs w:val="22"/>
        </w:rPr>
      </w:pP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  <w:t>Overview</w:t>
      </w: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</w:rPr>
        <w:t> </w:t>
      </w:r>
    </w:p>
    <w:p w:rsidRPr="0010097D" w:rsidR="0010097D" w:rsidP="0010097D" w:rsidRDefault="00214935" w14:paraId="399322E1" w14:textId="25F0F197">
      <w:pPr>
        <w:textAlignment w:val="baseline"/>
        <w:rPr>
          <w:rFonts w:ascii="Segoe UI" w:hAnsi="Segoe UI" w:eastAsia="Times New Roman" w:cs="Segoe UI"/>
          <w:sz w:val="22"/>
          <w:szCs w:val="22"/>
        </w:rPr>
      </w:pPr>
      <w:r w:rsidRPr="641C8646" w:rsidR="00214935">
        <w:rPr>
          <w:rFonts w:ascii="Arial" w:hAnsi="Arial" w:eastAsia="Times New Roman" w:cs="Arial"/>
          <w:sz w:val="22"/>
          <w:szCs w:val="22"/>
          <w:lang w:val="en-US"/>
        </w:rPr>
        <w:t>There was a surplus arising from the D9</w:t>
      </w:r>
      <w:r w:rsidRPr="641C8646" w:rsidR="227D1317">
        <w:rPr>
          <w:rFonts w:ascii="Arial" w:hAnsi="Arial" w:eastAsia="Times New Roman" w:cs="Arial"/>
          <w:sz w:val="22"/>
          <w:szCs w:val="22"/>
          <w:lang w:val="en-US"/>
        </w:rPr>
        <w:t>7</w:t>
      </w:r>
      <w:r w:rsidRPr="641C8646" w:rsidR="00214935">
        <w:rPr>
          <w:rFonts w:ascii="Arial" w:hAnsi="Arial" w:eastAsia="Times New Roman" w:cs="Arial"/>
          <w:sz w:val="22"/>
          <w:szCs w:val="22"/>
          <w:lang w:val="en-US"/>
        </w:rPr>
        <w:t xml:space="preserve">90 2025 District Conference. The </w:t>
      </w:r>
      <w:r w:rsidRPr="641C8646" w:rsidR="00214935">
        <w:rPr>
          <w:rFonts w:ascii="Arial" w:hAnsi="Arial" w:eastAsia="Times New Roman" w:cs="Arial"/>
          <w:sz w:val="22"/>
          <w:szCs w:val="22"/>
          <w:lang w:val="en-US"/>
        </w:rPr>
        <w:t>District</w:t>
      </w:r>
      <w:r w:rsidRPr="641C8646" w:rsidR="00214935">
        <w:rPr>
          <w:rFonts w:ascii="Arial" w:hAnsi="Arial" w:eastAsia="Times New Roman" w:cs="Arial"/>
          <w:sz w:val="22"/>
          <w:szCs w:val="22"/>
          <w:lang w:val="en-US"/>
        </w:rPr>
        <w:t xml:space="preserve"> has </w:t>
      </w:r>
      <w:r w:rsidRPr="641C8646" w:rsidR="00214935">
        <w:rPr>
          <w:rFonts w:ascii="Arial" w:hAnsi="Arial" w:eastAsia="Times New Roman" w:cs="Arial"/>
          <w:sz w:val="22"/>
          <w:szCs w:val="22"/>
          <w:lang w:val="en-US"/>
        </w:rPr>
        <w:t>determined</w:t>
      </w:r>
      <w:r w:rsidRPr="641C8646" w:rsidR="00214935">
        <w:rPr>
          <w:rFonts w:ascii="Arial" w:hAnsi="Arial" w:eastAsia="Times New Roman" w:cs="Arial"/>
          <w:sz w:val="22"/>
          <w:szCs w:val="22"/>
          <w:lang w:val="en-US"/>
        </w:rPr>
        <w:t xml:space="preserve"> that surplus funds </w:t>
      </w:r>
      <w:r w:rsidRPr="641C8646" w:rsidR="00214935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/>
        </w:rPr>
        <w:t>are to be</w:t>
      </w:r>
      <w:r w:rsidRPr="641C8646" w:rsidR="0010097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1C8646" w:rsidR="0010097D">
        <w:rPr>
          <w:rFonts w:ascii="Arial" w:hAnsi="Arial" w:eastAsia="Times New Roman" w:cs="Arial"/>
          <w:sz w:val="22"/>
          <w:szCs w:val="22"/>
          <w:lang w:val="en-US"/>
        </w:rPr>
        <w:t xml:space="preserve">strategically </w:t>
      </w:r>
      <w:r w:rsidRPr="641C8646" w:rsidR="0010097D">
        <w:rPr>
          <w:rFonts w:ascii="Arial" w:hAnsi="Arial" w:eastAsia="Times New Roman" w:cs="Arial"/>
          <w:sz w:val="22"/>
          <w:szCs w:val="22"/>
          <w:lang w:val="en-US"/>
        </w:rPr>
        <w:t>allocated</w:t>
      </w:r>
      <w:r w:rsidRPr="641C8646" w:rsidR="0010097D">
        <w:rPr>
          <w:rFonts w:ascii="Arial" w:hAnsi="Arial" w:eastAsia="Times New Roman" w:cs="Arial"/>
          <w:sz w:val="22"/>
          <w:szCs w:val="22"/>
          <w:lang w:val="en-US"/>
        </w:rPr>
        <w:t xml:space="preserve"> </w:t>
      </w:r>
      <w:r w:rsidRPr="641C8646" w:rsidR="00BC5C82">
        <w:rPr>
          <w:rFonts w:ascii="Arial" w:hAnsi="Arial" w:eastAsia="Times New Roman" w:cs="Arial"/>
          <w:sz w:val="22"/>
          <w:szCs w:val="22"/>
          <w:lang w:val="en-US"/>
        </w:rPr>
        <w:t xml:space="preserve">until exhausted, </w:t>
      </w:r>
      <w:r w:rsidRPr="641C8646" w:rsidR="0010097D">
        <w:rPr>
          <w:rFonts w:ascii="Arial" w:hAnsi="Arial" w:eastAsia="Times New Roman" w:cs="Arial"/>
          <w:sz w:val="22"/>
          <w:szCs w:val="22"/>
          <w:lang w:val="en-US"/>
        </w:rPr>
        <w:t xml:space="preserve">to initiatives that align with the core </w:t>
      </w:r>
      <w:r w:rsidRPr="641C8646" w:rsidR="0010097D">
        <w:rPr>
          <w:rFonts w:ascii="Arial" w:hAnsi="Arial" w:eastAsia="Times New Roman" w:cs="Arial"/>
          <w:sz w:val="22"/>
          <w:szCs w:val="22"/>
          <w:lang w:val="en-US"/>
        </w:rPr>
        <w:t>objectives</w:t>
      </w:r>
      <w:r w:rsidRPr="641C8646" w:rsidR="0010097D">
        <w:rPr>
          <w:rFonts w:ascii="Arial" w:hAnsi="Arial" w:eastAsia="Times New Roman" w:cs="Arial"/>
          <w:sz w:val="22"/>
          <w:szCs w:val="22"/>
          <w:lang w:val="en-US"/>
        </w:rPr>
        <w:t xml:space="preserve"> of the conference— to unite, inspire, and transform—and that provide measurable value across the entire District</w:t>
      </w:r>
      <w:r w:rsidRPr="641C8646" w:rsidR="00C64807">
        <w:rPr>
          <w:rFonts w:ascii="Arial" w:hAnsi="Arial" w:eastAsia="Times New Roman" w:cs="Arial"/>
          <w:sz w:val="22"/>
          <w:szCs w:val="22"/>
          <w:lang w:val="en-US"/>
        </w:rPr>
        <w:t xml:space="preserve">, </w:t>
      </w:r>
      <w:r w:rsidRPr="641C8646" w:rsidR="002F2C62">
        <w:rPr>
          <w:rFonts w:ascii="Arial" w:hAnsi="Arial" w:eastAsia="Times New Roman" w:cs="Arial"/>
          <w:sz w:val="22"/>
          <w:szCs w:val="22"/>
          <w:lang w:val="en-US"/>
        </w:rPr>
        <w:t>creating a ripple effect</w:t>
      </w:r>
      <w:r w:rsidRPr="641C8646" w:rsidR="00C64807">
        <w:rPr>
          <w:rFonts w:ascii="Arial" w:hAnsi="Arial" w:eastAsia="Times New Roman" w:cs="Arial"/>
          <w:sz w:val="22"/>
          <w:szCs w:val="22"/>
          <w:lang w:val="en-US"/>
        </w:rPr>
        <w:t>.</w:t>
      </w:r>
      <w:r w:rsidRPr="641C8646" w:rsidR="002F2C62">
        <w:rPr>
          <w:rFonts w:ascii="Arial" w:hAnsi="Arial" w:eastAsia="Times New Roman" w:cs="Arial"/>
          <w:sz w:val="22"/>
          <w:szCs w:val="22"/>
          <w:lang w:val="en-US"/>
        </w:rPr>
        <w:t xml:space="preserve"> </w:t>
      </w:r>
    </w:p>
    <w:p w:rsidRPr="0010097D" w:rsidR="0010097D" w:rsidP="0010097D" w:rsidRDefault="0010097D" w14:paraId="16AC4485" w14:textId="77777777">
      <w:pPr>
        <w:textAlignment w:val="baseline"/>
        <w:rPr>
          <w:rFonts w:ascii="Segoe UI" w:hAnsi="Segoe UI" w:eastAsia="Times New Roman" w:cs="Segoe UI"/>
          <w:sz w:val="22"/>
          <w:szCs w:val="22"/>
        </w:rPr>
      </w:pPr>
    </w:p>
    <w:p w:rsidRPr="0010097D" w:rsidR="0010097D" w:rsidP="0010097D" w:rsidRDefault="0010097D" w14:paraId="3CEA252E" w14:textId="5CADE80E">
      <w:pPr>
        <w:textAlignment w:val="baseline"/>
        <w:rPr>
          <w:rFonts w:ascii="Segoe UI" w:hAnsi="Segoe UI" w:eastAsia="Times New Roman" w:cs="Segoe UI"/>
          <w:b/>
          <w:bCs/>
          <w:color w:val="365F91"/>
          <w:sz w:val="22"/>
          <w:szCs w:val="22"/>
        </w:rPr>
      </w:pP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  <w:t>Purpose</w:t>
      </w: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</w:rPr>
        <w:t> </w:t>
      </w:r>
    </w:p>
    <w:p w:rsidRPr="00214935" w:rsidR="0010097D" w:rsidP="0010097D" w:rsidRDefault="0010097D" w14:paraId="7DA12342" w14:textId="43165206">
      <w:pPr>
        <w:textAlignment w:val="baseline"/>
        <w:rPr>
          <w:rFonts w:ascii="Segoe UI" w:hAnsi="Segoe UI" w:eastAsia="Times New Roman" w:cs="Segoe UI"/>
          <w:color w:val="000000" w:themeColor="text1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A key focus of the</w:t>
      </w:r>
      <w:r w:rsidRPr="00327E9F">
        <w:rPr>
          <w:rFonts w:ascii="Arial" w:hAnsi="Arial" w:eastAsia="Times New Roman" w:cs="Arial"/>
          <w:color w:val="0070C0"/>
          <w:sz w:val="22"/>
          <w:szCs w:val="22"/>
          <w:lang w:val="en-US"/>
        </w:rPr>
        <w:t xml:space="preserve"> </w:t>
      </w:r>
      <w:r w:rsidRPr="00214935" w:rsidR="00327E9F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 xml:space="preserve">2025 </w:t>
      </w:r>
      <w:r w:rsidRPr="00214935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 xml:space="preserve">conference was the development and promotion of Public Image to support membership growth. This emphasis aligns directly with the ongoing implementation of the District’s Membership Action Plan and reinforces </w:t>
      </w:r>
      <w:r w:rsidRPr="00214935" w:rsidR="00327E9F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 xml:space="preserve">the </w:t>
      </w:r>
      <w:proofErr w:type="gramStart"/>
      <w:r w:rsidRPr="00214935" w:rsidR="00327E9F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>District’s</w:t>
      </w:r>
      <w:proofErr w:type="gramEnd"/>
      <w:r w:rsidRPr="00214935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 xml:space="preserve"> commitment to long-term, sustainable club development.</w:t>
      </w:r>
      <w:r w:rsidRPr="00214935">
        <w:rPr>
          <w:rFonts w:ascii="Arial" w:hAnsi="Arial" w:eastAsia="Times New Roman" w:cs="Arial"/>
          <w:color w:val="000000" w:themeColor="text1"/>
          <w:sz w:val="22"/>
          <w:szCs w:val="22"/>
        </w:rPr>
        <w:t> </w:t>
      </w:r>
    </w:p>
    <w:p w:rsidRPr="0010097D" w:rsidR="0010097D" w:rsidP="0010097D" w:rsidRDefault="0010097D" w14:paraId="0597BBF7" w14:textId="77777777">
      <w:pPr>
        <w:textAlignment w:val="baseline"/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</w:pPr>
    </w:p>
    <w:p w:rsidRPr="0010097D" w:rsidR="0010097D" w:rsidP="0010097D" w:rsidRDefault="0010097D" w14:paraId="29D29B1B" w14:textId="1F0F10CC">
      <w:pPr>
        <w:textAlignment w:val="baseline"/>
        <w:rPr>
          <w:rFonts w:ascii="Segoe UI" w:hAnsi="Segoe UI" w:eastAsia="Times New Roman" w:cs="Segoe UI"/>
          <w:b/>
          <w:bCs/>
          <w:color w:val="365F91"/>
          <w:sz w:val="22"/>
          <w:szCs w:val="22"/>
        </w:rPr>
      </w:pP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  <w:t>Details</w:t>
      </w: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</w:rPr>
        <w:t> </w:t>
      </w:r>
    </w:p>
    <w:p w:rsidRPr="0010097D" w:rsidR="0010097D" w:rsidP="0010097D" w:rsidRDefault="00327E9F" w14:paraId="0F952584" w14:textId="5AF2C728">
      <w:pPr>
        <w:textAlignment w:val="baseline"/>
        <w:rPr>
          <w:rFonts w:ascii="Segoe UI" w:hAnsi="Segoe UI" w:eastAsia="Times New Roman" w:cs="Segoe UI"/>
          <w:sz w:val="22"/>
          <w:szCs w:val="22"/>
        </w:rPr>
      </w:pPr>
      <w:r w:rsidRPr="00214935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>T</w:t>
      </w:r>
      <w:r w:rsidRPr="00214935" w:rsidR="0010097D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 xml:space="preserve">he </w:t>
      </w:r>
      <w:proofErr w:type="gramStart"/>
      <w:r w:rsidRPr="00214935" w:rsidR="0010097D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>District</w:t>
      </w:r>
      <w:proofErr w:type="gramEnd"/>
      <w:r w:rsidRPr="00214935" w:rsidR="0010097D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 xml:space="preserve"> </w:t>
      </w:r>
      <w:r w:rsidRPr="00214935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 xml:space="preserve">has </w:t>
      </w:r>
      <w:r w:rsidRPr="00214935" w:rsidR="0010097D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 xml:space="preserve">made </w:t>
      </w:r>
      <w:r w:rsidRPr="00214935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>th</w:t>
      </w:r>
      <w:r w:rsidRPr="00214935" w:rsidR="00214935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>ese funds</w:t>
      </w:r>
      <w:r w:rsidRPr="00214935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 xml:space="preserve"> </w:t>
      </w:r>
      <w:r w:rsidRPr="00214935" w:rsidR="0010097D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>available to clubs through a targeted grant program. Each club will be eligible to apply for up to $</w:t>
      </w:r>
      <w:r w:rsidRPr="0010097D" w:rsidR="0010097D">
        <w:rPr>
          <w:rFonts w:ascii="Arial" w:hAnsi="Arial" w:eastAsia="Times New Roman" w:cs="Arial"/>
          <w:sz w:val="22"/>
          <w:szCs w:val="22"/>
          <w:lang w:val="en-US"/>
        </w:rPr>
        <w:t>500 in funding, specifically for initiatives that enhance their Public Image and visibility in the community.</w:t>
      </w:r>
      <w:r w:rsidRPr="0010097D" w:rsid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4B31746B" w14:textId="77777777">
      <w:pPr>
        <w:textAlignment w:val="baseline"/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</w:pPr>
    </w:p>
    <w:p w:rsidRPr="0010097D" w:rsidR="0010097D" w:rsidP="0010097D" w:rsidRDefault="0010097D" w14:paraId="67CCF019" w14:textId="2912A42F">
      <w:pPr>
        <w:textAlignment w:val="baseline"/>
        <w:rPr>
          <w:rFonts w:ascii="Segoe UI" w:hAnsi="Segoe UI" w:eastAsia="Times New Roman" w:cs="Segoe UI"/>
          <w:b/>
          <w:bCs/>
          <w:color w:val="365F91"/>
          <w:sz w:val="22"/>
          <w:szCs w:val="22"/>
        </w:rPr>
      </w:pP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  <w:t>Administration and Governance</w:t>
      </w: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</w:rPr>
        <w:t> </w:t>
      </w:r>
    </w:p>
    <w:p w:rsidRPr="00214935" w:rsidR="00677184" w:rsidP="00677184" w:rsidRDefault="0010097D" w14:paraId="6DC9270F" w14:textId="7BB1BFFC">
      <w:pPr>
        <w:pStyle w:val="ListParagraph"/>
        <w:numPr>
          <w:ilvl w:val="0"/>
          <w:numId w:val="19"/>
        </w:numPr>
        <w:textAlignment w:val="baseline"/>
        <w:rPr>
          <w:rFonts w:ascii="Segoe UI" w:hAnsi="Segoe UI" w:eastAsia="Times New Roman" w:cs="Segoe UI"/>
          <w:color w:val="000000" w:themeColor="text1"/>
          <w:sz w:val="22"/>
          <w:szCs w:val="22"/>
        </w:rPr>
      </w:pPr>
      <w:r w:rsidRPr="00677184">
        <w:rPr>
          <w:rFonts w:ascii="Arial" w:hAnsi="Arial" w:eastAsia="Times New Roman" w:cs="Arial"/>
          <w:sz w:val="22"/>
          <w:szCs w:val="22"/>
          <w:lang w:val="en-US"/>
        </w:rPr>
        <w:t xml:space="preserve">The Membership Chairs and Public Image Chair for the 2025–26 </w:t>
      </w:r>
      <w:r w:rsidRPr="00214935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 xml:space="preserve">year </w:t>
      </w:r>
      <w:r w:rsidRPr="00214935" w:rsidR="002F2C62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>have created the criteria, and associated grant application forms</w:t>
      </w:r>
    </w:p>
    <w:p w:rsidRPr="00677184" w:rsidR="00677184" w:rsidP="00677184" w:rsidRDefault="0010097D" w14:paraId="05486443" w14:textId="5513AB96">
      <w:pPr>
        <w:pStyle w:val="ListParagraph"/>
        <w:numPr>
          <w:ilvl w:val="0"/>
          <w:numId w:val="19"/>
        </w:numPr>
        <w:textAlignment w:val="baseline"/>
        <w:rPr>
          <w:rFonts w:ascii="Segoe UI" w:hAnsi="Segoe UI" w:eastAsia="Times New Roman" w:cs="Segoe UI"/>
          <w:sz w:val="22"/>
          <w:szCs w:val="22"/>
        </w:rPr>
      </w:pPr>
      <w:r w:rsidRPr="00214935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 xml:space="preserve">Funding decisions will be made by the District Membership </w:t>
      </w:r>
      <w:r w:rsidRPr="00214935" w:rsidR="00C64807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>Chairs</w:t>
      </w:r>
      <w:r w:rsidRPr="00214935">
        <w:rPr>
          <w:rFonts w:ascii="Arial" w:hAnsi="Arial" w:eastAsia="Times New Roman" w:cs="Arial"/>
          <w:color w:val="000000" w:themeColor="text1"/>
          <w:sz w:val="22"/>
          <w:szCs w:val="22"/>
          <w:lang w:val="en-US"/>
        </w:rPr>
        <w:t xml:space="preserve"> and Public </w:t>
      </w:r>
      <w:r w:rsidRPr="00677184">
        <w:rPr>
          <w:rFonts w:ascii="Arial" w:hAnsi="Arial" w:eastAsia="Times New Roman" w:cs="Arial"/>
          <w:sz w:val="22"/>
          <w:szCs w:val="22"/>
          <w:lang w:val="en-US"/>
        </w:rPr>
        <w:t>Image Chair, with oversight from the District Governor.</w:t>
      </w:r>
      <w:r w:rsidRPr="00677184">
        <w:rPr>
          <w:rFonts w:ascii="Arial" w:hAnsi="Arial" w:eastAsia="Times New Roman" w:cs="Arial"/>
          <w:sz w:val="22"/>
          <w:szCs w:val="22"/>
        </w:rPr>
        <w:t> </w:t>
      </w:r>
    </w:p>
    <w:p w:rsidRPr="00677184" w:rsidR="0010097D" w:rsidP="00677184" w:rsidRDefault="0010097D" w14:paraId="3C23E34C" w14:textId="34D25D0C">
      <w:pPr>
        <w:pStyle w:val="ListParagraph"/>
        <w:numPr>
          <w:ilvl w:val="0"/>
          <w:numId w:val="19"/>
        </w:numPr>
        <w:textAlignment w:val="baseline"/>
        <w:rPr>
          <w:rFonts w:ascii="Segoe UI" w:hAnsi="Segoe UI" w:eastAsia="Times New Roman" w:cs="Segoe UI"/>
          <w:sz w:val="22"/>
          <w:szCs w:val="22"/>
        </w:rPr>
      </w:pPr>
      <w:r w:rsidRPr="00677184">
        <w:rPr>
          <w:rFonts w:ascii="Arial" w:hAnsi="Arial" w:eastAsia="Times New Roman" w:cs="Arial"/>
          <w:sz w:val="22"/>
          <w:szCs w:val="22"/>
          <w:lang w:val="en-US"/>
        </w:rPr>
        <w:t>Financial records and Public Image impact reports will be maintained and submitted to the Committee of Management to ensure transparency and accountability.</w:t>
      </w:r>
      <w:r w:rsidRPr="00677184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56066D29" w14:textId="77777777">
      <w:pPr>
        <w:textAlignment w:val="baseline"/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</w:pPr>
    </w:p>
    <w:p w:rsidRPr="00C64807" w:rsidR="64E91435" w:rsidP="00C64807" w:rsidRDefault="64E91435" w14:paraId="4E088CFC" w14:textId="1B2F8690">
      <w:pPr>
        <w:jc w:val="center"/>
        <w:textAlignment w:val="baseline"/>
        <w:rPr>
          <w:rFonts w:ascii="Segoe UI" w:hAnsi="Segoe UI" w:eastAsia="Times New Roman" w:cs="Segoe UI"/>
          <w:sz w:val="22"/>
          <w:szCs w:val="22"/>
        </w:rPr>
      </w:pPr>
    </w:p>
    <w:p w:rsidRPr="0010097D" w:rsidR="0010097D" w:rsidP="64E91435" w:rsidRDefault="0010097D" w14:paraId="700A6D41" w14:textId="29B39FC9">
      <w:pPr>
        <w:pBdr>
          <w:bottom w:val="single" w:color="auto" w:sz="8" w:space="4"/>
        </w:pBdr>
        <w:textAlignment w:val="baseline"/>
        <w:rPr>
          <w:rFonts w:ascii="Segoe UI" w:hAnsi="Segoe UI" w:eastAsia="Times New Roman" w:cs="Segoe UI"/>
          <w:color w:val="17365D"/>
          <w:sz w:val="40"/>
          <w:szCs w:val="40"/>
        </w:rPr>
      </w:pPr>
      <w:r w:rsidRPr="64E91435">
        <w:rPr>
          <w:rFonts w:ascii="Arial" w:hAnsi="Arial" w:eastAsia="Times New Roman" w:cs="Arial"/>
          <w:color w:val="17365D"/>
          <w:sz w:val="40"/>
          <w:szCs w:val="40"/>
          <w:lang w:val="en-US"/>
        </w:rPr>
        <w:t>Criteria: Membership and Public Image Grant Program</w:t>
      </w:r>
      <w:r w:rsidRPr="64E91435">
        <w:rPr>
          <w:rFonts w:ascii="Arial" w:hAnsi="Arial" w:eastAsia="Times New Roman" w:cs="Arial"/>
          <w:color w:val="17365D"/>
          <w:sz w:val="40"/>
          <w:szCs w:val="40"/>
        </w:rPr>
        <w:t> </w:t>
      </w:r>
    </w:p>
    <w:p w:rsidRPr="0010097D" w:rsidR="0010097D" w:rsidP="0010097D" w:rsidRDefault="0010097D" w14:paraId="5B0E468E" w14:textId="77777777">
      <w:pPr>
        <w:pBdr>
          <w:bottom w:val="single" w:color="auto" w:sz="4" w:space="4"/>
        </w:pBdr>
        <w:ind w:left="930" w:right="930"/>
        <w:textAlignment w:val="baseline"/>
        <w:rPr>
          <w:rFonts w:ascii="Segoe UI" w:hAnsi="Segoe UI" w:eastAsia="Times New Roman" w:cs="Segoe UI"/>
          <w:b/>
          <w:bCs/>
          <w:i/>
          <w:iCs/>
          <w:color w:val="4F81BD"/>
          <w:sz w:val="18"/>
          <w:szCs w:val="18"/>
        </w:rPr>
      </w:pPr>
      <w:r w:rsidRPr="0010097D">
        <w:rPr>
          <w:rFonts w:ascii="Arial" w:hAnsi="Arial" w:eastAsia="Times New Roman" w:cs="Arial"/>
          <w:b/>
          <w:bCs/>
          <w:i/>
          <w:iCs/>
          <w:color w:val="4F81BD"/>
          <w:sz w:val="22"/>
          <w:szCs w:val="22"/>
          <w:lang w:val="en-US"/>
        </w:rPr>
        <w:t>Application Criteria &amp; Evaluation Framework</w:t>
      </w:r>
      <w:r w:rsidRPr="0010097D">
        <w:rPr>
          <w:rFonts w:ascii="Arial" w:hAnsi="Arial" w:eastAsia="Times New Roman" w:cs="Arial"/>
          <w:b/>
          <w:bCs/>
          <w:i/>
          <w:iCs/>
          <w:color w:val="4F81BD"/>
          <w:sz w:val="22"/>
          <w:szCs w:val="22"/>
        </w:rPr>
        <w:t> </w:t>
      </w:r>
      <w:r w:rsidRPr="0010097D">
        <w:rPr>
          <w:rFonts w:ascii="Arial" w:hAnsi="Arial" w:eastAsia="Times New Roman" w:cs="Arial"/>
          <w:b/>
          <w:bCs/>
          <w:i/>
          <w:iCs/>
          <w:color w:val="4F81BD"/>
          <w:sz w:val="22"/>
          <w:szCs w:val="22"/>
        </w:rPr>
        <w:br/>
      </w:r>
      <w:r w:rsidRPr="0010097D">
        <w:rPr>
          <w:rFonts w:ascii="Arial" w:hAnsi="Arial" w:eastAsia="Times New Roman" w:cs="Arial"/>
          <w:b/>
          <w:bCs/>
          <w:i/>
          <w:iCs/>
          <w:color w:val="4F81BD"/>
          <w:sz w:val="22"/>
          <w:szCs w:val="22"/>
          <w:lang w:val="en-US"/>
        </w:rPr>
        <w:t>For Rotary District Clubs – 2025/26</w:t>
      </w:r>
      <w:r w:rsidRPr="0010097D">
        <w:rPr>
          <w:rFonts w:ascii="Arial" w:hAnsi="Arial" w:eastAsia="Times New Roman" w:cs="Arial"/>
          <w:b/>
          <w:bCs/>
          <w:i/>
          <w:iCs/>
          <w:color w:val="4F81BD"/>
          <w:sz w:val="22"/>
          <w:szCs w:val="22"/>
        </w:rPr>
        <w:t> </w:t>
      </w:r>
    </w:p>
    <w:p w:rsidR="0010097D" w:rsidP="0010097D" w:rsidRDefault="0010097D" w14:paraId="2C5D8F35" w14:textId="77777777">
      <w:pPr>
        <w:textAlignment w:val="baseline"/>
        <w:rPr>
          <w:rFonts w:ascii="Arial" w:hAnsi="Arial" w:eastAsia="Times New Roman" w:cs="Arial"/>
          <w:b/>
          <w:bCs/>
          <w:color w:val="365F91"/>
          <w:sz w:val="28"/>
          <w:szCs w:val="28"/>
          <w:lang w:val="en-US"/>
        </w:rPr>
      </w:pPr>
    </w:p>
    <w:p w:rsidRPr="0010097D" w:rsidR="0010097D" w:rsidP="0010097D" w:rsidRDefault="0010097D" w14:paraId="4DB59DA9" w14:textId="49786F95">
      <w:pPr>
        <w:textAlignment w:val="baseline"/>
        <w:rPr>
          <w:rFonts w:ascii="Segoe UI" w:hAnsi="Segoe UI" w:eastAsia="Times New Roman" w:cs="Segoe UI"/>
          <w:b/>
          <w:bCs/>
          <w:color w:val="365F91"/>
          <w:sz w:val="22"/>
          <w:szCs w:val="22"/>
        </w:rPr>
      </w:pP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  <w:t>Eligibility Criteria</w:t>
      </w: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</w:rPr>
        <w:t> </w:t>
      </w:r>
    </w:p>
    <w:p w:rsidRPr="0010097D" w:rsidR="0010097D" w:rsidP="0010097D" w:rsidRDefault="0010097D" w14:paraId="4B6E41B2" w14:textId="77777777">
      <w:pPr>
        <w:numPr>
          <w:ilvl w:val="0"/>
          <w:numId w:val="3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Be in good standing with the District and Rotary International.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5FDB39AE" w14:textId="77777777">
      <w:pPr>
        <w:numPr>
          <w:ilvl w:val="0"/>
          <w:numId w:val="4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Submit a complete application by the published deadline.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7840B740" w14:textId="77777777">
      <w:pPr>
        <w:numPr>
          <w:ilvl w:val="0"/>
          <w:numId w:val="5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Demonstrate a clear plan to use the funds to improve Public Image.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65C319CB" w14:textId="77777777">
      <w:pPr>
        <w:numPr>
          <w:ilvl w:val="0"/>
          <w:numId w:val="6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Align the proposed activity with one or more of the following objectives: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  <w:r w:rsidRPr="0010097D">
        <w:rPr>
          <w:rFonts w:ascii="Arial" w:hAnsi="Arial" w:eastAsia="Times New Roman" w:cs="Arial"/>
          <w:sz w:val="22"/>
          <w:szCs w:val="22"/>
        </w:rPr>
        <w:br/>
      </w:r>
      <w:r w:rsidRPr="0010097D">
        <w:rPr>
          <w:rFonts w:ascii="Arial" w:hAnsi="Arial" w:eastAsia="Times New Roman" w:cs="Arial"/>
          <w:sz w:val="22"/>
          <w:szCs w:val="22"/>
          <w:lang w:val="en-US"/>
        </w:rPr>
        <w:t>   - Promote Rotary’s brand and visibility in the local community.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  <w:r w:rsidRPr="0010097D">
        <w:rPr>
          <w:rFonts w:ascii="Arial" w:hAnsi="Arial" w:eastAsia="Times New Roman" w:cs="Arial"/>
          <w:sz w:val="22"/>
          <w:szCs w:val="22"/>
        </w:rPr>
        <w:br/>
      </w:r>
      <w:r w:rsidRPr="0010097D">
        <w:rPr>
          <w:rFonts w:ascii="Arial" w:hAnsi="Arial" w:eastAsia="Times New Roman" w:cs="Arial"/>
          <w:sz w:val="22"/>
          <w:szCs w:val="22"/>
          <w:lang w:val="en-US"/>
        </w:rPr>
        <w:t>   - Support member attraction and retention.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  <w:r w:rsidRPr="0010097D">
        <w:rPr>
          <w:rFonts w:ascii="Arial" w:hAnsi="Arial" w:eastAsia="Times New Roman" w:cs="Arial"/>
          <w:sz w:val="22"/>
          <w:szCs w:val="22"/>
        </w:rPr>
        <w:br/>
      </w:r>
      <w:r w:rsidRPr="0010097D">
        <w:rPr>
          <w:rFonts w:ascii="Arial" w:hAnsi="Arial" w:eastAsia="Times New Roman" w:cs="Arial"/>
          <w:sz w:val="22"/>
          <w:szCs w:val="22"/>
          <w:lang w:val="en-US"/>
        </w:rPr>
        <w:t>   - Highlight service projects or community impact.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  <w:r w:rsidRPr="0010097D">
        <w:rPr>
          <w:rFonts w:ascii="Arial" w:hAnsi="Arial" w:eastAsia="Times New Roman" w:cs="Arial"/>
          <w:sz w:val="22"/>
          <w:szCs w:val="22"/>
        </w:rPr>
        <w:br/>
      </w:r>
      <w:r w:rsidRPr="0010097D">
        <w:rPr>
          <w:rFonts w:ascii="Arial" w:hAnsi="Arial" w:eastAsia="Times New Roman" w:cs="Arial"/>
          <w:sz w:val="22"/>
          <w:szCs w:val="22"/>
          <w:lang w:val="en-US"/>
        </w:rPr>
        <w:t>   - Increase digital engagement (e.g., social media, website, video).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1CC07ED2" w14:textId="77777777">
      <w:pPr>
        <w:textAlignment w:val="baseline"/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</w:pPr>
    </w:p>
    <w:p w:rsidRPr="0010097D" w:rsidR="0010097D" w:rsidP="0010097D" w:rsidRDefault="0010097D" w14:paraId="08C17138" w14:textId="1C4BA332">
      <w:pPr>
        <w:textAlignment w:val="baseline"/>
        <w:rPr>
          <w:rFonts w:ascii="Segoe UI" w:hAnsi="Segoe UI" w:eastAsia="Times New Roman" w:cs="Segoe UI"/>
          <w:b/>
          <w:bCs/>
          <w:color w:val="365F91"/>
          <w:sz w:val="22"/>
          <w:szCs w:val="22"/>
        </w:rPr>
      </w:pP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  <w:t>Funding Guidelines</w:t>
      </w: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</w:rPr>
        <w:t> </w:t>
      </w:r>
    </w:p>
    <w:p w:rsidRPr="0010097D" w:rsidR="0010097D" w:rsidP="0010097D" w:rsidRDefault="0010097D" w14:paraId="0021171D" w14:textId="77777777">
      <w:pPr>
        <w:numPr>
          <w:ilvl w:val="0"/>
          <w:numId w:val="7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Maximum amount: $500 per club.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108055A1" w14:textId="77777777">
      <w:pPr>
        <w:numPr>
          <w:ilvl w:val="0"/>
          <w:numId w:val="8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Funds must be used within six months of approval.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2661CDC5" w14:textId="77777777">
      <w:pPr>
        <w:numPr>
          <w:ilvl w:val="0"/>
          <w:numId w:val="9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lastRenderedPageBreak/>
        <w:t>Clubs must provide: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  <w:r w:rsidRPr="0010097D">
        <w:rPr>
          <w:rFonts w:ascii="Arial" w:hAnsi="Arial" w:eastAsia="Times New Roman" w:cs="Arial"/>
          <w:sz w:val="22"/>
          <w:szCs w:val="22"/>
        </w:rPr>
        <w:br/>
      </w:r>
      <w:r w:rsidRPr="0010097D">
        <w:rPr>
          <w:rFonts w:ascii="Arial" w:hAnsi="Arial" w:eastAsia="Times New Roman" w:cs="Arial"/>
          <w:sz w:val="22"/>
          <w:szCs w:val="22"/>
          <w:lang w:val="en-US"/>
        </w:rPr>
        <w:t>   - A brief budget outlining how funds will be spent.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  <w:r w:rsidRPr="0010097D">
        <w:rPr>
          <w:rFonts w:ascii="Arial" w:hAnsi="Arial" w:eastAsia="Times New Roman" w:cs="Arial"/>
          <w:sz w:val="22"/>
          <w:szCs w:val="22"/>
        </w:rPr>
        <w:br/>
      </w:r>
      <w:r w:rsidRPr="0010097D">
        <w:rPr>
          <w:rFonts w:ascii="Arial" w:hAnsi="Arial" w:eastAsia="Times New Roman" w:cs="Arial"/>
          <w:sz w:val="22"/>
          <w:szCs w:val="22"/>
          <w:lang w:val="en-US"/>
        </w:rPr>
        <w:t>   - A before-and-after impact summary, including photos or screenshots.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C64807" w14:paraId="111FBCF7" w14:textId="18FCFD40" w14:noSpellErr="1">
      <w:pPr>
        <w:numPr>
          <w:ilvl w:val="0"/>
          <w:numId w:val="10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641C8646" w:rsidR="00C64807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lang w:val="en-US"/>
        </w:rPr>
        <w:t>NB.</w:t>
      </w:r>
      <w:r w:rsidRPr="641C8646" w:rsidR="00C64807">
        <w:rPr>
          <w:rFonts w:ascii="Arial" w:hAnsi="Arial" w:eastAsia="Times New Roman" w:cs="Arial"/>
          <w:color w:val="auto"/>
          <w:sz w:val="22"/>
          <w:szCs w:val="22"/>
          <w:lang w:val="en-US"/>
        </w:rPr>
        <w:t xml:space="preserve"> </w:t>
      </w:r>
      <w:r w:rsidRPr="641C8646" w:rsidR="00214935">
        <w:rPr>
          <w:rFonts w:ascii="Arial" w:hAnsi="Arial" w:eastAsia="Times New Roman" w:cs="Arial"/>
          <w:color w:val="auto"/>
          <w:sz w:val="22"/>
          <w:szCs w:val="22"/>
          <w:lang w:val="en-US"/>
        </w:rPr>
        <w:t>F</w:t>
      </w:r>
      <w:r w:rsidRPr="641C8646" w:rsidR="0010097D">
        <w:rPr>
          <w:rFonts w:ascii="Arial" w:hAnsi="Arial" w:eastAsia="Times New Roman" w:cs="Arial"/>
          <w:sz w:val="22"/>
          <w:szCs w:val="22"/>
          <w:lang w:val="en-US"/>
        </w:rPr>
        <w:t xml:space="preserve">unding </w:t>
      </w:r>
      <w:r w:rsidRPr="641C8646" w:rsidR="00214935">
        <w:rPr>
          <w:rFonts w:ascii="Arial" w:hAnsi="Arial" w:eastAsia="Times New Roman" w:cs="Arial"/>
          <w:sz w:val="22"/>
          <w:szCs w:val="22"/>
          <w:lang w:val="en-US"/>
        </w:rPr>
        <w:t>f</w:t>
      </w:r>
      <w:r w:rsidRPr="641C8646" w:rsidR="0010097D">
        <w:rPr>
          <w:rFonts w:ascii="Arial" w:hAnsi="Arial" w:eastAsia="Times New Roman" w:cs="Arial"/>
          <w:sz w:val="22"/>
          <w:szCs w:val="22"/>
          <w:lang w:val="en-US"/>
        </w:rPr>
        <w:t xml:space="preserve">or </w:t>
      </w:r>
      <w:r w:rsidRPr="641C8646" w:rsidR="00214935">
        <w:rPr>
          <w:rFonts w:ascii="Arial" w:hAnsi="Arial" w:eastAsia="Times New Roman" w:cs="Arial"/>
          <w:sz w:val="22"/>
          <w:szCs w:val="22"/>
          <w:lang w:val="en-US"/>
        </w:rPr>
        <w:t xml:space="preserve">previously </w:t>
      </w:r>
      <w:r w:rsidRPr="641C8646" w:rsidR="0010097D">
        <w:rPr>
          <w:rFonts w:ascii="Arial" w:hAnsi="Arial" w:eastAsia="Times New Roman" w:cs="Arial"/>
          <w:sz w:val="22"/>
          <w:szCs w:val="22"/>
          <w:lang w:val="en-US"/>
        </w:rPr>
        <w:t>completed</w:t>
      </w:r>
      <w:r w:rsidRPr="641C8646" w:rsidR="00214935">
        <w:rPr>
          <w:rFonts w:ascii="Arial" w:hAnsi="Arial" w:eastAsia="Times New Roman" w:cs="Arial"/>
          <w:sz w:val="22"/>
          <w:szCs w:val="22"/>
          <w:lang w:val="en-US"/>
        </w:rPr>
        <w:t xml:space="preserve"> Public Image initiatives</w:t>
      </w:r>
      <w:r w:rsidRPr="641C8646" w:rsidR="0010097D">
        <w:rPr>
          <w:rFonts w:ascii="Arial" w:hAnsi="Arial" w:eastAsia="Times New Roman" w:cs="Arial"/>
          <w:sz w:val="22"/>
          <w:szCs w:val="22"/>
          <w:lang w:val="en-US"/>
        </w:rPr>
        <w:t xml:space="preserve"> is not allowed.</w:t>
      </w:r>
      <w:r w:rsidRPr="641C8646" w:rsid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3DEE3947" w14:textId="77777777">
      <w:pPr>
        <w:textAlignment w:val="baseline"/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</w:pPr>
    </w:p>
    <w:p w:rsidRPr="0010097D" w:rsidR="0010097D" w:rsidP="0010097D" w:rsidRDefault="0010097D" w14:paraId="09A116D7" w14:textId="1FCE06F9">
      <w:pPr>
        <w:textAlignment w:val="baseline"/>
        <w:rPr>
          <w:rFonts w:ascii="Segoe UI" w:hAnsi="Segoe UI" w:eastAsia="Times New Roman" w:cs="Segoe UI"/>
          <w:b/>
          <w:bCs/>
          <w:color w:val="365F91"/>
          <w:sz w:val="22"/>
          <w:szCs w:val="22"/>
        </w:rPr>
      </w:pP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  <w:t>Evaluation Framework</w:t>
      </w: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</w:rPr>
        <w:t> </w:t>
      </w:r>
    </w:p>
    <w:p w:rsidRPr="0010097D" w:rsidR="0010097D" w:rsidP="0010097D" w:rsidRDefault="0010097D" w14:paraId="03F5F80C" w14:textId="77777777">
      <w:pPr>
        <w:textAlignment w:val="baseline"/>
        <w:rPr>
          <w:rFonts w:ascii="Segoe UI" w:hAnsi="Segoe UI" w:eastAsia="Times New Roman" w:cs="Segoe UI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Applications will be assessed based on the following criteria: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41FF586E" w14:textId="77777777">
      <w:pPr>
        <w:textAlignment w:val="baseline"/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</w:pPr>
    </w:p>
    <w:tbl>
      <w:tblPr>
        <w:tblW w:w="920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3969"/>
      </w:tblGrid>
      <w:tr w:rsidRPr="0010097D" w:rsidR="0010097D" w:rsidTr="0010097D" w14:paraId="28E5E117" w14:textId="77777777">
        <w:trPr>
          <w:trHeight w:val="300"/>
        </w:trPr>
        <w:tc>
          <w:tcPr>
            <w:tcW w:w="5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97D" w:rsidR="0010097D" w:rsidP="0010097D" w:rsidRDefault="0010097D" w14:paraId="46A30B4F" w14:textId="77777777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</w:rPr>
            </w:pPr>
            <w:r w:rsidRPr="0010097D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Criteria</w:t>
            </w:r>
            <w:r w:rsidRPr="0010097D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97D" w:rsidR="0010097D" w:rsidP="0010097D" w:rsidRDefault="0010097D" w14:paraId="77F5B9CD" w14:textId="77777777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</w:rPr>
            </w:pPr>
            <w:r w:rsidRPr="0010097D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Weighting</w:t>
            </w:r>
            <w:r w:rsidRPr="0010097D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</w:tr>
      <w:tr w:rsidRPr="0010097D" w:rsidR="0010097D" w:rsidTr="0010097D" w14:paraId="0A22CFCF" w14:textId="77777777">
        <w:trPr>
          <w:trHeight w:val="300"/>
        </w:trPr>
        <w:tc>
          <w:tcPr>
            <w:tcW w:w="5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97D" w:rsidR="0010097D" w:rsidP="0010097D" w:rsidRDefault="0010097D" w14:paraId="15F8ED53" w14:textId="77777777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</w:rPr>
            </w:pPr>
            <w:r w:rsidRPr="0010097D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Clear objective and alignment with District goals</w:t>
            </w:r>
            <w:r w:rsidRPr="0010097D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97D" w:rsidR="0010097D" w:rsidP="0010097D" w:rsidRDefault="0010097D" w14:paraId="09B544F3" w14:textId="77777777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</w:rPr>
            </w:pPr>
            <w:r w:rsidRPr="0010097D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30%</w:t>
            </w:r>
            <w:r w:rsidRPr="0010097D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</w:tr>
      <w:tr w:rsidRPr="0010097D" w:rsidR="0010097D" w:rsidTr="0010097D" w14:paraId="550CF72C" w14:textId="77777777">
        <w:trPr>
          <w:trHeight w:val="300"/>
        </w:trPr>
        <w:tc>
          <w:tcPr>
            <w:tcW w:w="5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97D" w:rsidR="0010097D" w:rsidP="0010097D" w:rsidRDefault="0010097D" w14:paraId="748AEE25" w14:textId="77777777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</w:rPr>
            </w:pPr>
            <w:r w:rsidRPr="0010097D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Innovation and creativity in Public Image use</w:t>
            </w:r>
            <w:r w:rsidRPr="0010097D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97D" w:rsidR="0010097D" w:rsidP="0010097D" w:rsidRDefault="0010097D" w14:paraId="10DEF941" w14:textId="77777777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</w:rPr>
            </w:pPr>
            <w:r w:rsidRPr="0010097D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20%</w:t>
            </w:r>
            <w:r w:rsidRPr="0010097D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</w:tr>
      <w:tr w:rsidRPr="0010097D" w:rsidR="0010097D" w:rsidTr="0010097D" w14:paraId="3C1C205B" w14:textId="77777777">
        <w:trPr>
          <w:trHeight w:val="300"/>
        </w:trPr>
        <w:tc>
          <w:tcPr>
            <w:tcW w:w="5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97D" w:rsidR="0010097D" w:rsidP="0010097D" w:rsidRDefault="0010097D" w14:paraId="6D73348A" w14:textId="77777777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</w:rPr>
            </w:pPr>
            <w:r w:rsidRPr="0010097D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Potential for measurable impact</w:t>
            </w:r>
            <w:r w:rsidRPr="0010097D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97D" w:rsidR="0010097D" w:rsidP="0010097D" w:rsidRDefault="0010097D" w14:paraId="77B37F00" w14:textId="77777777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</w:rPr>
            </w:pPr>
            <w:r w:rsidRPr="0010097D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25%</w:t>
            </w:r>
            <w:r w:rsidRPr="0010097D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</w:tr>
      <w:tr w:rsidRPr="0010097D" w:rsidR="0010097D" w:rsidTr="0010097D" w14:paraId="63090DCD" w14:textId="77777777">
        <w:trPr>
          <w:trHeight w:val="300"/>
        </w:trPr>
        <w:tc>
          <w:tcPr>
            <w:tcW w:w="5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97D" w:rsidR="0010097D" w:rsidP="0010097D" w:rsidRDefault="0010097D" w14:paraId="1E12188E" w14:textId="77777777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</w:rPr>
            </w:pPr>
            <w:r w:rsidRPr="0010097D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Feasibility of budget and implementation</w:t>
            </w:r>
            <w:r w:rsidRPr="0010097D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97D" w:rsidR="0010097D" w:rsidP="0010097D" w:rsidRDefault="0010097D" w14:paraId="3744BCBA" w14:textId="77777777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</w:rPr>
            </w:pPr>
            <w:r w:rsidRPr="0010097D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15%</w:t>
            </w:r>
            <w:r w:rsidRPr="0010097D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</w:tr>
      <w:tr w:rsidRPr="0010097D" w:rsidR="0010097D" w:rsidTr="0010097D" w14:paraId="24827570" w14:textId="77777777">
        <w:trPr>
          <w:trHeight w:val="55"/>
        </w:trPr>
        <w:tc>
          <w:tcPr>
            <w:tcW w:w="5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97D" w:rsidR="0010097D" w:rsidP="0010097D" w:rsidRDefault="0010097D" w14:paraId="6D635054" w14:textId="77777777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</w:rPr>
            </w:pPr>
            <w:r w:rsidRPr="0010097D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Club commitment to follow-up reporting</w:t>
            </w:r>
            <w:r w:rsidRPr="0010097D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0097D" w:rsidR="0010097D" w:rsidP="0010097D" w:rsidRDefault="0010097D" w14:paraId="160DA513" w14:textId="77777777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</w:rPr>
            </w:pPr>
            <w:r w:rsidRPr="0010097D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10%</w:t>
            </w:r>
            <w:r w:rsidRPr="0010097D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</w:tr>
    </w:tbl>
    <w:p w:rsidRPr="0010097D" w:rsidR="0010097D" w:rsidP="0010097D" w:rsidRDefault="0010097D" w14:paraId="4E49F31C" w14:textId="77777777">
      <w:pPr>
        <w:textAlignment w:val="baseline"/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</w:pPr>
    </w:p>
    <w:p w:rsidRPr="0010097D" w:rsidR="0010097D" w:rsidP="0010097D" w:rsidRDefault="0010097D" w14:paraId="740E3560" w14:textId="7BF05716">
      <w:pPr>
        <w:textAlignment w:val="baseline"/>
        <w:rPr>
          <w:rFonts w:ascii="Segoe UI" w:hAnsi="Segoe UI" w:eastAsia="Times New Roman" w:cs="Segoe UI"/>
          <w:b/>
          <w:bCs/>
          <w:color w:val="365F91"/>
          <w:sz w:val="22"/>
          <w:szCs w:val="22"/>
        </w:rPr>
      </w:pP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  <w:t>Approval Process</w:t>
      </w: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</w:rPr>
        <w:t> </w:t>
      </w:r>
    </w:p>
    <w:p w:rsidRPr="0010097D" w:rsidR="0010097D" w:rsidP="0010097D" w:rsidRDefault="0010097D" w14:paraId="60228A13" w14:textId="6499EF7C" w14:noSpellErr="1">
      <w:pPr>
        <w:numPr>
          <w:ilvl w:val="0"/>
          <w:numId w:val="11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641C8646" w:rsidR="0010097D">
        <w:rPr>
          <w:rFonts w:ascii="Arial" w:hAnsi="Arial" w:eastAsia="Times New Roman" w:cs="Arial"/>
          <w:sz w:val="22"/>
          <w:szCs w:val="22"/>
          <w:lang w:val="en-US"/>
        </w:rPr>
        <w:t>Applications will be reviewed by the District Membership</w:t>
      </w:r>
      <w:r w:rsidRPr="641C8646" w:rsidR="00C64807">
        <w:rPr>
          <w:rFonts w:ascii="Arial" w:hAnsi="Arial" w:eastAsia="Times New Roman" w:cs="Arial"/>
          <w:color w:val="0070C0"/>
          <w:sz w:val="22"/>
          <w:szCs w:val="22"/>
          <w:lang w:val="en-US"/>
        </w:rPr>
        <w:t xml:space="preserve"> </w:t>
      </w:r>
      <w:r w:rsidRPr="641C8646" w:rsidR="00C64807">
        <w:rPr>
          <w:rFonts w:ascii="Arial" w:hAnsi="Arial" w:eastAsia="Times New Roman" w:cs="Arial"/>
          <w:color w:val="auto"/>
          <w:sz w:val="22"/>
          <w:szCs w:val="22"/>
          <w:lang w:val="en-US"/>
        </w:rPr>
        <w:t>Chairs</w:t>
      </w:r>
      <w:r w:rsidRPr="641C8646" w:rsidR="0010097D">
        <w:rPr>
          <w:rFonts w:ascii="Arial" w:hAnsi="Arial" w:eastAsia="Times New Roman" w:cs="Arial"/>
          <w:color w:val="auto"/>
          <w:sz w:val="22"/>
          <w:szCs w:val="22"/>
          <w:lang w:val="en-US"/>
        </w:rPr>
        <w:t xml:space="preserve"> </w:t>
      </w:r>
      <w:r w:rsidRPr="641C8646" w:rsidR="0010097D">
        <w:rPr>
          <w:rFonts w:ascii="Arial" w:hAnsi="Arial" w:eastAsia="Times New Roman" w:cs="Arial"/>
          <w:sz w:val="22"/>
          <w:szCs w:val="22"/>
          <w:lang w:val="en-US"/>
        </w:rPr>
        <w:t>and Public Image Chair.</w:t>
      </w:r>
      <w:r w:rsidRPr="641C8646" w:rsid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2817F1D1" w14:textId="77777777">
      <w:pPr>
        <w:numPr>
          <w:ilvl w:val="0"/>
          <w:numId w:val="12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Recommendations will be submitted to the District Governor for oversight and final sign-off.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39A49C84" w14:textId="77777777">
      <w:pPr>
        <w:numPr>
          <w:ilvl w:val="0"/>
          <w:numId w:val="13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Successful applicants will be notified in writing and must sign a brief funding agreement.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0097658B" w14:textId="77777777">
      <w:pPr>
        <w:textAlignment w:val="baseline"/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</w:pPr>
    </w:p>
    <w:p w:rsidRPr="0010097D" w:rsidR="0010097D" w:rsidP="0010097D" w:rsidRDefault="0010097D" w14:paraId="7B1559A1" w14:textId="12A5E037">
      <w:pPr>
        <w:textAlignment w:val="baseline"/>
        <w:rPr>
          <w:rFonts w:ascii="Segoe UI" w:hAnsi="Segoe UI" w:eastAsia="Times New Roman" w:cs="Segoe UI"/>
          <w:b/>
          <w:bCs/>
          <w:color w:val="365F91"/>
          <w:sz w:val="22"/>
          <w:szCs w:val="22"/>
        </w:rPr>
      </w:pP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  <w:lang w:val="en-US"/>
        </w:rPr>
        <w:t>Reporting &amp; Accountability</w:t>
      </w:r>
      <w:r w:rsidRPr="0010097D">
        <w:rPr>
          <w:rFonts w:ascii="Arial" w:hAnsi="Arial" w:eastAsia="Times New Roman" w:cs="Arial"/>
          <w:b/>
          <w:bCs/>
          <w:color w:val="365F91"/>
          <w:sz w:val="22"/>
          <w:szCs w:val="22"/>
        </w:rPr>
        <w:t> </w:t>
      </w:r>
    </w:p>
    <w:p w:rsidRPr="0010097D" w:rsidR="0010097D" w:rsidP="0010097D" w:rsidRDefault="0010097D" w14:paraId="68FADF3B" w14:textId="77777777">
      <w:pPr>
        <w:textAlignment w:val="baseline"/>
        <w:rPr>
          <w:rFonts w:ascii="Arial" w:hAnsi="Arial" w:eastAsia="Times New Roman" w:cs="Arial"/>
          <w:sz w:val="22"/>
          <w:szCs w:val="22"/>
          <w:lang w:val="en-US"/>
        </w:rPr>
      </w:pPr>
    </w:p>
    <w:p w:rsidRPr="0010097D" w:rsidR="0010097D" w:rsidP="0010097D" w:rsidRDefault="0010097D" w14:paraId="7D1C61FB" w14:textId="338AA579">
      <w:pPr>
        <w:textAlignment w:val="baseline"/>
        <w:rPr>
          <w:rFonts w:ascii="Arial" w:hAnsi="Arial" w:eastAsia="Times New Roman" w:cs="Arial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Clubs must submit a brief post-project report within 30 days of completion, including: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44E7DAFC" w14:textId="77777777">
      <w:pPr>
        <w:numPr>
          <w:ilvl w:val="0"/>
          <w:numId w:val="15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 Financial reconciliation.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0DC8D8AE" w14:textId="77777777">
      <w:pPr>
        <w:numPr>
          <w:ilvl w:val="0"/>
          <w:numId w:val="16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 Evidence of activity (photos, links, print materials, etc.).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10097D" w:rsidP="0010097D" w:rsidRDefault="0010097D" w14:paraId="6D2D4A99" w14:textId="771822D2">
      <w:pPr>
        <w:numPr>
          <w:ilvl w:val="0"/>
          <w:numId w:val="17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Summary of impact on visibility or membership engagement.</w:t>
      </w:r>
      <w:r w:rsidRPr="0010097D">
        <w:rPr>
          <w:rFonts w:ascii="Arial" w:hAnsi="Arial" w:eastAsia="Times New Roman" w:cs="Arial"/>
          <w:sz w:val="22"/>
          <w:szCs w:val="22"/>
        </w:rPr>
        <w:t> </w:t>
      </w:r>
    </w:p>
    <w:p w:rsidRPr="0010097D" w:rsidR="00F46E5C" w:rsidP="0010097D" w:rsidRDefault="0010097D" w14:paraId="6C6C7601" w14:textId="23BBCEF5">
      <w:pPr>
        <w:numPr>
          <w:ilvl w:val="0"/>
          <w:numId w:val="18"/>
        </w:numPr>
        <w:ind w:left="0" w:firstLine="0"/>
        <w:textAlignment w:val="baseline"/>
        <w:rPr>
          <w:rFonts w:ascii="Arial" w:hAnsi="Arial" w:eastAsia="Times New Roman" w:cs="Arial"/>
          <w:sz w:val="22"/>
          <w:szCs w:val="22"/>
        </w:rPr>
      </w:pPr>
      <w:r w:rsidRPr="0010097D">
        <w:rPr>
          <w:rFonts w:ascii="Arial" w:hAnsi="Arial" w:eastAsia="Times New Roman" w:cs="Arial"/>
          <w:sz w:val="22"/>
          <w:szCs w:val="22"/>
          <w:lang w:val="en-US"/>
        </w:rPr>
        <w:t>Failure to report may impact eligibility for future funding.</w:t>
      </w:r>
      <w:r w:rsidRPr="0010097D" w:rsidR="00D73F19">
        <w:rPr>
          <w:sz w:val="22"/>
          <w:szCs w:val="22"/>
        </w:rPr>
        <w:t xml:space="preserve">                                                      </w:t>
      </w:r>
    </w:p>
    <w:sectPr w:rsidRPr="0010097D" w:rsidR="00F46E5C" w:rsidSect="00100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134" w:right="1134" w:bottom="1134" w:left="1134" w:header="709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7BD" w:rsidP="00D73F19" w:rsidRDefault="005527BD" w14:paraId="3C5218E1" w14:textId="77777777">
      <w:r>
        <w:separator/>
      </w:r>
    </w:p>
  </w:endnote>
  <w:endnote w:type="continuationSeparator" w:id="0">
    <w:p w:rsidR="005527BD" w:rsidP="00D73F19" w:rsidRDefault="005527BD" w14:paraId="44BAC4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E5C" w:rsidRDefault="00F46E5C" w14:paraId="259F58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E5C" w:rsidRDefault="00F46E5C" w14:paraId="59160A7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E5C" w:rsidRDefault="00F46E5C" w14:paraId="3F9CFFB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7BD" w:rsidP="00D73F19" w:rsidRDefault="005527BD" w14:paraId="44F2F053" w14:textId="77777777">
      <w:r>
        <w:separator/>
      </w:r>
    </w:p>
  </w:footnote>
  <w:footnote w:type="continuationSeparator" w:id="0">
    <w:p w:rsidR="005527BD" w:rsidP="00D73F19" w:rsidRDefault="005527BD" w14:paraId="4101A4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E5C" w:rsidRDefault="00F46E5C" w14:paraId="12241BB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3F19" w:rsidP="00D73F19" w:rsidRDefault="00F46E5C" w14:paraId="35A159C3" w14:textId="07B3CF9E">
    <w:pPr>
      <w:pStyle w:val="Header"/>
      <w:jc w:val="right"/>
    </w:pPr>
    <w:r>
      <w:rPr>
        <w:noProof/>
      </w:rPr>
      <w:drawing>
        <wp:inline distT="0" distB="0" distL="0" distR="0" wp14:anchorId="18308B2F" wp14:editId="2721239B">
          <wp:extent cx="1485103" cy="600636"/>
          <wp:effectExtent l="0" t="0" r="1270" b="0"/>
          <wp:docPr id="796847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847711" name="Picture 796847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756" cy="627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E5C" w:rsidRDefault="00F46E5C" w14:paraId="30CDB1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CED"/>
    <w:multiLevelType w:val="multilevel"/>
    <w:tmpl w:val="2D3A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621A56"/>
    <w:multiLevelType w:val="hybridMultilevel"/>
    <w:tmpl w:val="2C7609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5F76EA"/>
    <w:multiLevelType w:val="multilevel"/>
    <w:tmpl w:val="5D1E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8163EAC"/>
    <w:multiLevelType w:val="multilevel"/>
    <w:tmpl w:val="2F5A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D27065E"/>
    <w:multiLevelType w:val="multilevel"/>
    <w:tmpl w:val="076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E01C27"/>
    <w:multiLevelType w:val="multilevel"/>
    <w:tmpl w:val="9712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0C07448"/>
    <w:multiLevelType w:val="multilevel"/>
    <w:tmpl w:val="9C94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DE5063"/>
    <w:multiLevelType w:val="multilevel"/>
    <w:tmpl w:val="5726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7741E61"/>
    <w:multiLevelType w:val="multilevel"/>
    <w:tmpl w:val="6758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8EF5D2A"/>
    <w:multiLevelType w:val="multilevel"/>
    <w:tmpl w:val="BE4C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C6A7F06"/>
    <w:multiLevelType w:val="multilevel"/>
    <w:tmpl w:val="B64E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5D2451B"/>
    <w:multiLevelType w:val="multilevel"/>
    <w:tmpl w:val="B98C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D5B55D2"/>
    <w:multiLevelType w:val="multilevel"/>
    <w:tmpl w:val="24C4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EAA2449"/>
    <w:multiLevelType w:val="hybridMultilevel"/>
    <w:tmpl w:val="62C200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9F58DC"/>
    <w:multiLevelType w:val="multilevel"/>
    <w:tmpl w:val="8ADC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40E5586"/>
    <w:multiLevelType w:val="hybridMultilevel"/>
    <w:tmpl w:val="AC0255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9F253F"/>
    <w:multiLevelType w:val="multilevel"/>
    <w:tmpl w:val="3294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595553D"/>
    <w:multiLevelType w:val="multilevel"/>
    <w:tmpl w:val="BF18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1CC01B3"/>
    <w:multiLevelType w:val="multilevel"/>
    <w:tmpl w:val="D300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52631880">
    <w:abstractNumId w:val="15"/>
  </w:num>
  <w:num w:numId="2" w16cid:durableId="1808744664">
    <w:abstractNumId w:val="13"/>
  </w:num>
  <w:num w:numId="3" w16cid:durableId="387339385">
    <w:abstractNumId w:val="7"/>
  </w:num>
  <w:num w:numId="4" w16cid:durableId="1670404470">
    <w:abstractNumId w:val="2"/>
  </w:num>
  <w:num w:numId="5" w16cid:durableId="990258517">
    <w:abstractNumId w:val="0"/>
  </w:num>
  <w:num w:numId="6" w16cid:durableId="1844513256">
    <w:abstractNumId w:val="14"/>
  </w:num>
  <w:num w:numId="7" w16cid:durableId="38210261">
    <w:abstractNumId w:val="16"/>
  </w:num>
  <w:num w:numId="8" w16cid:durableId="2140341251">
    <w:abstractNumId w:val="18"/>
  </w:num>
  <w:num w:numId="9" w16cid:durableId="739330480">
    <w:abstractNumId w:val="8"/>
  </w:num>
  <w:num w:numId="10" w16cid:durableId="1475950669">
    <w:abstractNumId w:val="5"/>
  </w:num>
  <w:num w:numId="11" w16cid:durableId="1557425598">
    <w:abstractNumId w:val="11"/>
  </w:num>
  <w:num w:numId="12" w16cid:durableId="1684015948">
    <w:abstractNumId w:val="3"/>
  </w:num>
  <w:num w:numId="13" w16cid:durableId="891232217">
    <w:abstractNumId w:val="10"/>
  </w:num>
  <w:num w:numId="14" w16cid:durableId="138425036">
    <w:abstractNumId w:val="17"/>
  </w:num>
  <w:num w:numId="15" w16cid:durableId="1901742516">
    <w:abstractNumId w:val="12"/>
  </w:num>
  <w:num w:numId="16" w16cid:durableId="2021739760">
    <w:abstractNumId w:val="4"/>
  </w:num>
  <w:num w:numId="17" w16cid:durableId="22362276">
    <w:abstractNumId w:val="9"/>
  </w:num>
  <w:num w:numId="18" w16cid:durableId="1976645476">
    <w:abstractNumId w:val="6"/>
  </w:num>
  <w:num w:numId="19" w16cid:durableId="139377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trackRevisions w:val="false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19"/>
    <w:rsid w:val="00067087"/>
    <w:rsid w:val="00074B04"/>
    <w:rsid w:val="0010097D"/>
    <w:rsid w:val="001906EB"/>
    <w:rsid w:val="00210520"/>
    <w:rsid w:val="00214935"/>
    <w:rsid w:val="002F2C62"/>
    <w:rsid w:val="00304443"/>
    <w:rsid w:val="00327E9F"/>
    <w:rsid w:val="00352EA1"/>
    <w:rsid w:val="00415B1D"/>
    <w:rsid w:val="004A22A3"/>
    <w:rsid w:val="005527BD"/>
    <w:rsid w:val="005A6D3A"/>
    <w:rsid w:val="00644A48"/>
    <w:rsid w:val="00666D12"/>
    <w:rsid w:val="00677184"/>
    <w:rsid w:val="006D0028"/>
    <w:rsid w:val="00700B35"/>
    <w:rsid w:val="008067B4"/>
    <w:rsid w:val="008C3E70"/>
    <w:rsid w:val="008F2B25"/>
    <w:rsid w:val="009A022C"/>
    <w:rsid w:val="009D6AC3"/>
    <w:rsid w:val="00A200E3"/>
    <w:rsid w:val="00A302A9"/>
    <w:rsid w:val="00A322B8"/>
    <w:rsid w:val="00A87B44"/>
    <w:rsid w:val="00AE6E7F"/>
    <w:rsid w:val="00B70128"/>
    <w:rsid w:val="00BC5C82"/>
    <w:rsid w:val="00C64807"/>
    <w:rsid w:val="00D06C56"/>
    <w:rsid w:val="00D73F19"/>
    <w:rsid w:val="00D95D74"/>
    <w:rsid w:val="00DA6525"/>
    <w:rsid w:val="00E5393A"/>
    <w:rsid w:val="00E67681"/>
    <w:rsid w:val="00E87E51"/>
    <w:rsid w:val="00F46E5C"/>
    <w:rsid w:val="227D1317"/>
    <w:rsid w:val="2E7582D9"/>
    <w:rsid w:val="32624AAB"/>
    <w:rsid w:val="3408B31D"/>
    <w:rsid w:val="641C8646"/>
    <w:rsid w:val="64E2F227"/>
    <w:rsid w:val="64E9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FCC9A"/>
  <w14:defaultImageDpi w14:val="32767"/>
  <w15:chartTrackingRefBased/>
  <w15:docId w15:val="{8BCC27C1-8198-A24F-9203-64A3C6EC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F1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3F19"/>
  </w:style>
  <w:style w:type="paragraph" w:styleId="Footer">
    <w:name w:val="footer"/>
    <w:basedOn w:val="Normal"/>
    <w:link w:val="FooterChar"/>
    <w:uiPriority w:val="99"/>
    <w:unhideWhenUsed/>
    <w:rsid w:val="00D73F1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3F19"/>
  </w:style>
  <w:style w:type="paragraph" w:styleId="ListParagraph">
    <w:name w:val="List Paragraph"/>
    <w:basedOn w:val="Normal"/>
    <w:uiPriority w:val="34"/>
    <w:qFormat/>
    <w:rsid w:val="00B70128"/>
    <w:pPr>
      <w:ind w:left="720"/>
      <w:contextualSpacing/>
    </w:pPr>
    <w:rPr>
      <w:kern w:val="2"/>
      <w14:ligatures w14:val="standardContextual"/>
    </w:rPr>
  </w:style>
  <w:style w:type="paragraph" w:styleId="paragraph" w:customStyle="1">
    <w:name w:val="paragraph"/>
    <w:basedOn w:val="Normal"/>
    <w:rsid w:val="0010097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10097D"/>
  </w:style>
  <w:style w:type="character" w:styleId="eop" w:customStyle="1">
    <w:name w:val="eop"/>
    <w:basedOn w:val="DefaultParagraphFont"/>
    <w:rsid w:val="0010097D"/>
  </w:style>
  <w:style w:type="character" w:styleId="scxw124387856" w:customStyle="1">
    <w:name w:val="scxw124387856"/>
    <w:basedOn w:val="DefaultParagraphFont"/>
    <w:rsid w:val="0010097D"/>
  </w:style>
  <w:style w:type="paragraph" w:styleId="Revision">
    <w:name w:val="Revision"/>
    <w:hidden/>
    <w:uiPriority w:val="99"/>
    <w:semiHidden/>
    <w:rsid w:val="00100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1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0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Murraycon Admin</dc:creator>
  <keywords/>
  <dc:description/>
  <lastModifiedBy>Stephen O'Connell</lastModifiedBy>
  <revision>9</revision>
  <dcterms:created xsi:type="dcterms:W3CDTF">2025-05-17T21:40:00.0000000Z</dcterms:created>
  <dcterms:modified xsi:type="dcterms:W3CDTF">2025-07-21T09:50:18.8963929Z</dcterms:modified>
</coreProperties>
</file>