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518F" w14:textId="77777777" w:rsidR="006968BD" w:rsidRPr="00766FB1" w:rsidRDefault="006968BD" w:rsidP="00766FB1">
      <w:pPr>
        <w:rPr>
          <w:b/>
          <w:bCs/>
          <w:sz w:val="20"/>
          <w:szCs w:val="20"/>
        </w:rPr>
      </w:pPr>
    </w:p>
    <w:p w14:paraId="36AF1D3E" w14:textId="19BB95D2" w:rsidR="00F83592" w:rsidRPr="00B125EE" w:rsidRDefault="00F83592" w:rsidP="00B125EE">
      <w:pPr>
        <w:spacing w:after="0" w:line="240" w:lineRule="auto"/>
        <w:jc w:val="center"/>
        <w:rPr>
          <w:b/>
          <w:bCs/>
          <w:sz w:val="32"/>
          <w:szCs w:val="32"/>
        </w:rPr>
      </w:pPr>
      <w:r w:rsidRPr="00B125EE">
        <w:rPr>
          <w:b/>
          <w:bCs/>
          <w:sz w:val="32"/>
          <w:szCs w:val="32"/>
        </w:rPr>
        <w:t>Resolution 1</w:t>
      </w:r>
    </w:p>
    <w:p w14:paraId="2FC7ACB8" w14:textId="77777777" w:rsidR="006F45F0" w:rsidRPr="00766FB1" w:rsidRDefault="00F83592" w:rsidP="00B125EE">
      <w:pPr>
        <w:spacing w:after="0" w:line="240" w:lineRule="auto"/>
        <w:jc w:val="center"/>
        <w:rPr>
          <w:b/>
          <w:bCs/>
          <w:sz w:val="32"/>
          <w:szCs w:val="32"/>
        </w:rPr>
      </w:pPr>
      <w:r w:rsidRPr="00766FB1">
        <w:rPr>
          <w:b/>
          <w:bCs/>
          <w:sz w:val="32"/>
          <w:szCs w:val="32"/>
        </w:rPr>
        <w:t>International migration and development</w:t>
      </w:r>
    </w:p>
    <w:p w14:paraId="2BB8E45D" w14:textId="77777777" w:rsidR="00B125EE" w:rsidRDefault="00B125EE" w:rsidP="00B125EE">
      <w:pPr>
        <w:spacing w:after="0" w:line="240" w:lineRule="auto"/>
        <w:ind w:left="-142" w:right="-187"/>
        <w:rPr>
          <w:i/>
          <w:iCs/>
        </w:rPr>
      </w:pPr>
    </w:p>
    <w:p w14:paraId="616B33E4" w14:textId="124993D4" w:rsidR="00F83592" w:rsidRPr="006F45F0" w:rsidRDefault="00F83592" w:rsidP="00384174">
      <w:pPr>
        <w:ind w:left="-142" w:right="-188"/>
        <w:rPr>
          <w:b/>
          <w:bCs/>
          <w:sz w:val="28"/>
          <w:szCs w:val="28"/>
        </w:rPr>
      </w:pPr>
      <w:r w:rsidRPr="00F83592">
        <w:rPr>
          <w:i/>
          <w:iCs/>
        </w:rPr>
        <w:t>The General Assembly,</w:t>
      </w:r>
    </w:p>
    <w:p w14:paraId="5FD72D79" w14:textId="27237C11" w:rsidR="00F83592" w:rsidRDefault="00F83592" w:rsidP="0070063A">
      <w:pPr>
        <w:ind w:left="-142" w:right="-330"/>
      </w:pPr>
      <w:r w:rsidRPr="00CC5FF9">
        <w:rPr>
          <w:b/>
          <w:bCs/>
          <w:i/>
          <w:iCs/>
        </w:rPr>
        <w:t>Reaffirming</w:t>
      </w:r>
      <w:r w:rsidRPr="00CA0BAA">
        <w:rPr>
          <w:i/>
          <w:iCs/>
        </w:rPr>
        <w:t xml:space="preserve"> </w:t>
      </w:r>
      <w:r>
        <w:t>its resolution 70/1 of 25 September 2015, entitled “Transforming our world: the 2030 Agenda for Sustainable Development”, in which it adopted a comprehensive, far-reaching and people-centred set of universal and transformative Sustainable Development Goals and targets, its commitment to working tirelessly for the full implementation of the Agenda by 2030, its recognition that eradicating poverty in all its forms and dimensions, including extreme poverty, is the greatest global challenge and an indispensable requirement for sustainable development, its commitment to achieving sustainable development</w:t>
      </w:r>
      <w:r w:rsidR="006F45F0">
        <w:t xml:space="preserve">, </w:t>
      </w:r>
      <w:r>
        <w:t>in its three dimensions – economic, social and environmental – in a balanced and integrated manner, and to building upon the achievements of the Millennium Development Goals and seeking to address their unfinished business,</w:t>
      </w:r>
    </w:p>
    <w:p w14:paraId="23DA6180" w14:textId="45150266" w:rsidR="0070063A" w:rsidRDefault="0070063A" w:rsidP="0070063A">
      <w:pPr>
        <w:ind w:left="-142" w:right="-330"/>
        <w:rPr>
          <w:b/>
          <w:bCs/>
          <w:i/>
          <w:iCs/>
        </w:rPr>
      </w:pPr>
      <w:r w:rsidRPr="0070063A">
        <w:rPr>
          <w:b/>
          <w:bCs/>
        </w:rPr>
        <w:t>Reaffirming also</w:t>
      </w:r>
      <w:r>
        <w:t xml:space="preserve"> the Paris Agreement, and encouraging all its parties to fully implement the Agreement, and parties to the United Nations Framework Convention on Climate Change that have not yet done so to deposit their instruments of ratification, acceptance, approval or accession, where appropriate, as soon as possible,</w:t>
      </w:r>
    </w:p>
    <w:p w14:paraId="61FB7160" w14:textId="495FD898" w:rsidR="0070063A" w:rsidRDefault="0070063A" w:rsidP="0070063A">
      <w:pPr>
        <w:ind w:left="-142" w:right="-330"/>
      </w:pPr>
      <w:r w:rsidRPr="0070063A">
        <w:rPr>
          <w:b/>
          <w:bCs/>
        </w:rPr>
        <w:t>Encouraging</w:t>
      </w:r>
      <w:r>
        <w:t xml:space="preserve"> States that have not done so to consider ratifying or acceding to the International Convention on the Protection of the Rights of All Migrant Workers and Members of Their Families and to consider acceding to relevant conventions of the International Labour Organization, as appropriate,</w:t>
      </w:r>
    </w:p>
    <w:p w14:paraId="7D2A10BC" w14:textId="73EB9298" w:rsidR="006F45F0" w:rsidRPr="00766FB1" w:rsidRDefault="006F45F0" w:rsidP="00766FB1">
      <w:pPr>
        <w:ind w:left="-142" w:right="-330"/>
      </w:pPr>
      <w:r w:rsidRPr="006F45F0">
        <w:rPr>
          <w:b/>
          <w:bCs/>
        </w:rPr>
        <w:t>Recognizing</w:t>
      </w:r>
      <w:r>
        <w:t xml:space="preserve"> the potential of remittances to reduce poverty, increase access to education, health and improved housing, promote financial inclusion and increase the inflow of foreign currency, as well as ensure food supplies, improve the sustainability of food production systems, create better job opportunities and promote sustainable practices in rural areas, positively contributing to the sustainable development of countries, </w:t>
      </w:r>
    </w:p>
    <w:p w14:paraId="6B55F908" w14:textId="4C08A592" w:rsidR="00CA0BAA" w:rsidRDefault="006F45F0" w:rsidP="0070063A">
      <w:pPr>
        <w:ind w:left="-142" w:right="-330"/>
      </w:pPr>
      <w:r>
        <w:rPr>
          <w:b/>
          <w:bCs/>
          <w:i/>
          <w:iCs/>
        </w:rPr>
        <w:t>Acknowledging</w:t>
      </w:r>
      <w:r>
        <w:rPr>
          <w:i/>
          <w:iCs/>
        </w:rPr>
        <w:t xml:space="preserve"> </w:t>
      </w:r>
      <w:r w:rsidR="00CA0BAA">
        <w:t xml:space="preserve">the positive role and contributions of migrants for inclusive growth and sustainable development in countries of origin, transit and destination, including by enriching societies through human, socioeconomic and cultural capacities, </w:t>
      </w:r>
    </w:p>
    <w:p w14:paraId="1D654500" w14:textId="1F721B82" w:rsidR="00766FB1" w:rsidRDefault="00942528" w:rsidP="00766FB1">
      <w:pPr>
        <w:ind w:left="-142" w:right="-330"/>
        <w:rPr>
          <w:b/>
          <w:bCs/>
          <w:i/>
          <w:iCs/>
        </w:rPr>
      </w:pPr>
      <w:r>
        <w:rPr>
          <w:b/>
          <w:bCs/>
          <w:i/>
          <w:iCs/>
        </w:rPr>
        <w:t>Calls on</w:t>
      </w:r>
      <w:r>
        <w:t xml:space="preserve"> member states</w:t>
      </w:r>
      <w:r w:rsidR="00766FB1">
        <w:t xml:space="preserve"> to recognize </w:t>
      </w:r>
      <w:r w:rsidR="00766FB1">
        <w:t>that migration can increase social, cultural and economic ties between nations and can be facilitated by agreements within regional integration processes to reinforce education exchange, labour mobility and the portability of applicable social security entitlements and earned benefits of migrant workers</w:t>
      </w:r>
      <w:r w:rsidR="00766FB1">
        <w:t>.</w:t>
      </w:r>
    </w:p>
    <w:p w14:paraId="491DBD9A" w14:textId="5114E48B" w:rsidR="00CC5FF9" w:rsidRPr="00CC5FF9" w:rsidRDefault="00CC5FF9" w:rsidP="0070063A">
      <w:pPr>
        <w:ind w:left="-142" w:right="-330"/>
      </w:pPr>
    </w:p>
    <w:sectPr w:rsidR="00CC5FF9" w:rsidRPr="00CC5FF9" w:rsidSect="00766FB1">
      <w:headerReference w:type="default" r:id="rId6"/>
      <w:footerReference w:type="default" r:id="rId7"/>
      <w:pgSz w:w="11906" w:h="16838"/>
      <w:pgMar w:top="643" w:right="1440" w:bottom="568" w:left="1440" w:header="284"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4B41" w14:textId="77777777" w:rsidR="00B42418" w:rsidRDefault="00B42418" w:rsidP="00F83592">
      <w:pPr>
        <w:spacing w:after="0" w:line="240" w:lineRule="auto"/>
      </w:pPr>
      <w:r>
        <w:separator/>
      </w:r>
    </w:p>
  </w:endnote>
  <w:endnote w:type="continuationSeparator" w:id="0">
    <w:p w14:paraId="02440B92" w14:textId="77777777" w:rsidR="00B42418" w:rsidRDefault="00B42418" w:rsidP="00F83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E109" w14:textId="79B48E0A" w:rsidR="00766FB1" w:rsidRPr="00766FB1" w:rsidRDefault="00766FB1" w:rsidP="00766FB1">
    <w:pPr>
      <w:ind w:left="-142"/>
      <w:rPr>
        <w:sz w:val="20"/>
        <w:szCs w:val="20"/>
      </w:rPr>
    </w:pPr>
    <w:sdt>
      <w:sdtPr>
        <w:id w:val="2045328319"/>
        <w:docPartObj>
          <w:docPartGallery w:val="Page Numbers (Bottom of Page)"/>
          <w:docPartUnique/>
        </w:docPartObj>
      </w:sdtPr>
      <w:sdtContent>
        <w:sdt>
          <w:sdtPr>
            <w:id w:val="-1705238520"/>
            <w:docPartObj>
              <w:docPartGallery w:val="Page Numbers (Top of Page)"/>
              <w:docPartUnique/>
            </w:docPartObj>
          </w:sdtPr>
          <w:sdtContent>
            <w:r w:rsidRPr="00766FB1">
              <w:rPr>
                <w:sz w:val="20"/>
                <w:szCs w:val="20"/>
              </w:rPr>
              <w:t xml:space="preserve">Page </w:t>
            </w:r>
            <w:r w:rsidRPr="00766FB1">
              <w:rPr>
                <w:b/>
                <w:bCs/>
                <w:sz w:val="20"/>
                <w:szCs w:val="20"/>
              </w:rPr>
              <w:fldChar w:fldCharType="begin"/>
            </w:r>
            <w:r w:rsidRPr="00766FB1">
              <w:rPr>
                <w:b/>
                <w:bCs/>
                <w:sz w:val="20"/>
                <w:szCs w:val="20"/>
              </w:rPr>
              <w:instrText xml:space="preserve"> PAGE </w:instrText>
            </w:r>
            <w:r w:rsidRPr="00766FB1">
              <w:rPr>
                <w:b/>
                <w:bCs/>
                <w:sz w:val="20"/>
                <w:szCs w:val="20"/>
              </w:rPr>
              <w:fldChar w:fldCharType="separate"/>
            </w:r>
            <w:r w:rsidRPr="00766FB1">
              <w:rPr>
                <w:b/>
                <w:bCs/>
                <w:noProof/>
                <w:sz w:val="20"/>
                <w:szCs w:val="20"/>
              </w:rPr>
              <w:t>2</w:t>
            </w:r>
            <w:r w:rsidRPr="00766FB1">
              <w:rPr>
                <w:b/>
                <w:bCs/>
                <w:sz w:val="20"/>
                <w:szCs w:val="20"/>
              </w:rPr>
              <w:fldChar w:fldCharType="end"/>
            </w:r>
            <w:r w:rsidRPr="00766FB1">
              <w:rPr>
                <w:sz w:val="20"/>
                <w:szCs w:val="20"/>
              </w:rPr>
              <w:t xml:space="preserve"> of </w:t>
            </w:r>
            <w:r w:rsidRPr="00766FB1">
              <w:rPr>
                <w:b/>
                <w:bCs/>
                <w:sz w:val="20"/>
                <w:szCs w:val="20"/>
              </w:rPr>
              <w:fldChar w:fldCharType="begin"/>
            </w:r>
            <w:r w:rsidRPr="00766FB1">
              <w:rPr>
                <w:b/>
                <w:bCs/>
                <w:sz w:val="20"/>
                <w:szCs w:val="20"/>
              </w:rPr>
              <w:instrText xml:space="preserve"> NUMPAGES  </w:instrText>
            </w:r>
            <w:r w:rsidRPr="00766FB1">
              <w:rPr>
                <w:b/>
                <w:bCs/>
                <w:sz w:val="20"/>
                <w:szCs w:val="20"/>
              </w:rPr>
              <w:fldChar w:fldCharType="separate"/>
            </w:r>
            <w:r w:rsidRPr="00766FB1">
              <w:rPr>
                <w:b/>
                <w:bCs/>
                <w:noProof/>
                <w:sz w:val="20"/>
                <w:szCs w:val="20"/>
              </w:rPr>
              <w:t>2</w:t>
            </w:r>
            <w:r w:rsidRPr="00766FB1">
              <w:rPr>
                <w:b/>
                <w:bCs/>
                <w:sz w:val="20"/>
                <w:szCs w:val="20"/>
              </w:rPr>
              <w:fldChar w:fldCharType="end"/>
            </w:r>
            <w:r>
              <w:rPr>
                <w:b/>
                <w:bCs/>
                <w:sz w:val="20"/>
                <w:szCs w:val="20"/>
              </w:rPr>
              <w:tab/>
              <w:t xml:space="preserve">                                                                                                                                          </w:t>
            </w:r>
          </w:sdtContent>
        </w:sdt>
      </w:sdtContent>
    </w:sdt>
    <w:r w:rsidRPr="00766FB1">
      <w:rPr>
        <w:sz w:val="20"/>
        <w:szCs w:val="20"/>
      </w:rPr>
      <w:t xml:space="preserve"> </w:t>
    </w:r>
    <w:r w:rsidRPr="00766FB1">
      <w:rPr>
        <w:sz w:val="20"/>
        <w:szCs w:val="20"/>
      </w:rPr>
      <w:t xml:space="preserve">Source: A/RES/79/217 </w:t>
    </w:r>
  </w:p>
  <w:p w14:paraId="17D4948D" w14:textId="40280696" w:rsidR="00766FB1" w:rsidRDefault="00766FB1">
    <w:pPr>
      <w:pStyle w:val="Footer"/>
    </w:pPr>
  </w:p>
  <w:p w14:paraId="78576F6E" w14:textId="77777777" w:rsidR="00766FB1" w:rsidRDefault="00766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09A2" w14:textId="77777777" w:rsidR="00B42418" w:rsidRDefault="00B42418" w:rsidP="00F83592">
      <w:pPr>
        <w:spacing w:after="0" w:line="240" w:lineRule="auto"/>
      </w:pPr>
      <w:r>
        <w:separator/>
      </w:r>
    </w:p>
  </w:footnote>
  <w:footnote w:type="continuationSeparator" w:id="0">
    <w:p w14:paraId="10A58FE8" w14:textId="77777777" w:rsidR="00B42418" w:rsidRDefault="00B42418" w:rsidP="00F83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A5FD" w14:textId="7A6898D1" w:rsidR="00F83592" w:rsidRDefault="00F83592" w:rsidP="006968BD">
    <w:pPr>
      <w:pStyle w:val="Header"/>
      <w:tabs>
        <w:tab w:val="clear" w:pos="9026"/>
      </w:tabs>
      <w:ind w:left="-142" w:right="-188"/>
    </w:pPr>
    <w:r>
      <w:t xml:space="preserve">                          </w:t>
    </w:r>
    <w:r w:rsidR="006968BD">
      <w:t xml:space="preserve">                    </w:t>
    </w:r>
    <w:r w:rsidR="006968BD">
      <w:rPr>
        <w:noProof/>
      </w:rPr>
      <w:drawing>
        <wp:inline distT="0" distB="0" distL="0" distR="0" wp14:anchorId="61B232EE" wp14:editId="085B325C">
          <wp:extent cx="2895600" cy="822960"/>
          <wp:effectExtent l="0" t="0" r="0" b="0"/>
          <wp:docPr id="1674240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82296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92"/>
    <w:rsid w:val="00384174"/>
    <w:rsid w:val="0042662B"/>
    <w:rsid w:val="00533408"/>
    <w:rsid w:val="00672F31"/>
    <w:rsid w:val="006968BD"/>
    <w:rsid w:val="006F45F0"/>
    <w:rsid w:val="0070063A"/>
    <w:rsid w:val="00766FB1"/>
    <w:rsid w:val="00942528"/>
    <w:rsid w:val="00B125EE"/>
    <w:rsid w:val="00B42418"/>
    <w:rsid w:val="00CA0BAA"/>
    <w:rsid w:val="00CC5FF9"/>
    <w:rsid w:val="00E10243"/>
    <w:rsid w:val="00F835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ED2BD"/>
  <w15:chartTrackingRefBased/>
  <w15:docId w15:val="{C9BC35F7-BEE1-4102-8D79-A851008B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592"/>
    <w:rPr>
      <w:rFonts w:eastAsiaTheme="majorEastAsia" w:cstheme="majorBidi"/>
      <w:color w:val="272727" w:themeColor="text1" w:themeTint="D8"/>
    </w:rPr>
  </w:style>
  <w:style w:type="paragraph" w:styleId="Title">
    <w:name w:val="Title"/>
    <w:basedOn w:val="Normal"/>
    <w:next w:val="Normal"/>
    <w:link w:val="TitleChar"/>
    <w:uiPriority w:val="10"/>
    <w:qFormat/>
    <w:rsid w:val="00F83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592"/>
    <w:pPr>
      <w:spacing w:before="160"/>
      <w:jc w:val="center"/>
    </w:pPr>
    <w:rPr>
      <w:i/>
      <w:iCs/>
      <w:color w:val="404040" w:themeColor="text1" w:themeTint="BF"/>
    </w:rPr>
  </w:style>
  <w:style w:type="character" w:customStyle="1" w:styleId="QuoteChar">
    <w:name w:val="Quote Char"/>
    <w:basedOn w:val="DefaultParagraphFont"/>
    <w:link w:val="Quote"/>
    <w:uiPriority w:val="29"/>
    <w:rsid w:val="00F83592"/>
    <w:rPr>
      <w:i/>
      <w:iCs/>
      <w:color w:val="404040" w:themeColor="text1" w:themeTint="BF"/>
    </w:rPr>
  </w:style>
  <w:style w:type="paragraph" w:styleId="ListParagraph">
    <w:name w:val="List Paragraph"/>
    <w:basedOn w:val="Normal"/>
    <w:uiPriority w:val="34"/>
    <w:qFormat/>
    <w:rsid w:val="00F83592"/>
    <w:pPr>
      <w:ind w:left="720"/>
      <w:contextualSpacing/>
    </w:pPr>
  </w:style>
  <w:style w:type="character" w:styleId="IntenseEmphasis">
    <w:name w:val="Intense Emphasis"/>
    <w:basedOn w:val="DefaultParagraphFont"/>
    <w:uiPriority w:val="21"/>
    <w:qFormat/>
    <w:rsid w:val="00F83592"/>
    <w:rPr>
      <w:i/>
      <w:iCs/>
      <w:color w:val="0F4761" w:themeColor="accent1" w:themeShade="BF"/>
    </w:rPr>
  </w:style>
  <w:style w:type="paragraph" w:styleId="IntenseQuote">
    <w:name w:val="Intense Quote"/>
    <w:basedOn w:val="Normal"/>
    <w:next w:val="Normal"/>
    <w:link w:val="IntenseQuoteChar"/>
    <w:uiPriority w:val="30"/>
    <w:qFormat/>
    <w:rsid w:val="00F8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592"/>
    <w:rPr>
      <w:i/>
      <w:iCs/>
      <w:color w:val="0F4761" w:themeColor="accent1" w:themeShade="BF"/>
    </w:rPr>
  </w:style>
  <w:style w:type="character" w:styleId="IntenseReference">
    <w:name w:val="Intense Reference"/>
    <w:basedOn w:val="DefaultParagraphFont"/>
    <w:uiPriority w:val="32"/>
    <w:qFormat/>
    <w:rsid w:val="00F83592"/>
    <w:rPr>
      <w:b/>
      <w:bCs/>
      <w:smallCaps/>
      <w:color w:val="0F4761" w:themeColor="accent1" w:themeShade="BF"/>
      <w:spacing w:val="5"/>
    </w:rPr>
  </w:style>
  <w:style w:type="paragraph" w:styleId="Header">
    <w:name w:val="header"/>
    <w:basedOn w:val="Normal"/>
    <w:link w:val="HeaderChar"/>
    <w:uiPriority w:val="99"/>
    <w:unhideWhenUsed/>
    <w:rsid w:val="00F83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592"/>
  </w:style>
  <w:style w:type="paragraph" w:styleId="Footer">
    <w:name w:val="footer"/>
    <w:basedOn w:val="Normal"/>
    <w:link w:val="FooterChar"/>
    <w:uiPriority w:val="99"/>
    <w:unhideWhenUsed/>
    <w:rsid w:val="00F83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Harrison</dc:creator>
  <cp:keywords/>
  <dc:description/>
  <cp:lastModifiedBy>Di Harrison</cp:lastModifiedBy>
  <cp:revision>3</cp:revision>
  <dcterms:created xsi:type="dcterms:W3CDTF">2026-05-02T04:50:00Z</dcterms:created>
  <dcterms:modified xsi:type="dcterms:W3CDTF">2026-05-02T07:15:00Z</dcterms:modified>
</cp:coreProperties>
</file>