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3BE3" w14:textId="77777777" w:rsidR="009218F7" w:rsidRDefault="009218F7" w:rsidP="009218F7">
      <w:pPr>
        <w:pStyle w:val="NoSpacing"/>
        <w:jc w:val="center"/>
      </w:pPr>
      <w:r>
        <w:t>Rotary District 5970</w:t>
      </w:r>
    </w:p>
    <w:p w14:paraId="173467D5" w14:textId="1544AA7C" w:rsidR="009218F7" w:rsidRDefault="009218F7" w:rsidP="009218F7">
      <w:pPr>
        <w:pStyle w:val="NoSpacing"/>
        <w:jc w:val="center"/>
      </w:pPr>
      <w:r>
        <w:t>Annual Assessment Report 2024-2025</w:t>
      </w:r>
    </w:p>
    <w:p w14:paraId="552F01A0" w14:textId="52BA7FBA" w:rsidR="009218F7" w:rsidRDefault="009218F7" w:rsidP="009218F7">
      <w:pPr>
        <w:pStyle w:val="NoSpacing"/>
        <w:jc w:val="center"/>
      </w:pPr>
      <w:r>
        <w:t>District Foundation Grants Stewardship Committee</w:t>
      </w:r>
    </w:p>
    <w:p w14:paraId="6AC20BFA" w14:textId="77777777" w:rsidR="009218F7" w:rsidRDefault="009218F7" w:rsidP="009218F7">
      <w:pPr>
        <w:pStyle w:val="NoSpacing"/>
        <w:jc w:val="center"/>
      </w:pPr>
    </w:p>
    <w:p w14:paraId="409E1759" w14:textId="76B4E9CA" w:rsidR="009218F7" w:rsidRDefault="009218F7" w:rsidP="009218F7">
      <w:pPr>
        <w:pStyle w:val="NoSpacing"/>
      </w:pPr>
      <w:r>
        <w:t>The Stewardship Committee has completed a financial assessment of the District 5970 Grant Program for fiscal year 2024-2025.  The members of the Committee were DGE Jeff Halverson, DGN Dave Jenson, and District Secretary Suellen Kolbet.</w:t>
      </w:r>
    </w:p>
    <w:p w14:paraId="7D01BE16" w14:textId="632AA9BA" w:rsidR="009218F7" w:rsidRDefault="009218F7" w:rsidP="009218F7">
      <w:pPr>
        <w:pStyle w:val="NoSpacing"/>
      </w:pPr>
      <w:r>
        <w:t>.</w:t>
      </w:r>
    </w:p>
    <w:p w14:paraId="0C707F66" w14:textId="24C5C5FD" w:rsidR="009218F7" w:rsidRDefault="009218F7" w:rsidP="009218F7">
      <w:pPr>
        <w:pStyle w:val="NoSpacing"/>
      </w:pPr>
      <w:r>
        <w:t>The committee findings are as follows:</w:t>
      </w:r>
    </w:p>
    <w:p w14:paraId="5D8DD1BD" w14:textId="77777777" w:rsidR="009218F7" w:rsidRDefault="009218F7" w:rsidP="009218F7">
      <w:pPr>
        <w:pStyle w:val="NoSpacing"/>
      </w:pPr>
    </w:p>
    <w:p w14:paraId="2CDE4E31" w14:textId="496A7D64" w:rsidR="009218F7" w:rsidRDefault="009218F7" w:rsidP="009218F7">
      <w:pPr>
        <w:pStyle w:val="NoSpacing"/>
        <w:numPr>
          <w:ilvl w:val="0"/>
          <w:numId w:val="1"/>
        </w:numPr>
      </w:pPr>
      <w:r>
        <w:t xml:space="preserve"> Twenty clubs were approved for District Grant matching funds.  Five Interact clubs were awarded $500 grants with no match required.  All were found to be incompliance with the following exceptions:</w:t>
      </w:r>
    </w:p>
    <w:p w14:paraId="1B496CC3" w14:textId="77777777" w:rsidR="009218F7" w:rsidRDefault="009218F7" w:rsidP="009218F7">
      <w:pPr>
        <w:pStyle w:val="NoSpacing"/>
      </w:pPr>
    </w:p>
    <w:p w14:paraId="69CE654D" w14:textId="72299B0E" w:rsidR="009218F7" w:rsidRDefault="009218F7" w:rsidP="009218F7">
      <w:pPr>
        <w:pStyle w:val="NoSpacing"/>
        <w:numPr>
          <w:ilvl w:val="0"/>
          <w:numId w:val="2"/>
        </w:numPr>
      </w:pPr>
      <w:r>
        <w:t>Mason City was granted an extension, but has now completed the final report with the exception of supplying copies of cancelled checks.  They will send that as soon as they are available.</w:t>
      </w:r>
    </w:p>
    <w:p w14:paraId="2B149E5A" w14:textId="77777777" w:rsidR="009218F7" w:rsidRDefault="009218F7" w:rsidP="009218F7">
      <w:pPr>
        <w:pStyle w:val="NoSpacing"/>
      </w:pPr>
    </w:p>
    <w:p w14:paraId="4613D611" w14:textId="4E098CBF" w:rsidR="009218F7" w:rsidRDefault="009218F7" w:rsidP="009218F7">
      <w:pPr>
        <w:pStyle w:val="NoSpacing"/>
        <w:numPr>
          <w:ilvl w:val="0"/>
          <w:numId w:val="2"/>
        </w:numPr>
      </w:pPr>
      <w:r>
        <w:t>Charles City was granted an extension and their application for a 2025-2026 grant was not funded.</w:t>
      </w:r>
    </w:p>
    <w:p w14:paraId="6A475D97" w14:textId="77777777" w:rsidR="009218F7" w:rsidRDefault="009218F7" w:rsidP="009218F7">
      <w:pPr>
        <w:pStyle w:val="NoSpacing"/>
      </w:pPr>
    </w:p>
    <w:p w14:paraId="418FA18D" w14:textId="47167B0C" w:rsidR="009218F7" w:rsidRDefault="008E2EBE" w:rsidP="009218F7">
      <w:pPr>
        <w:pStyle w:val="NoSpacing"/>
        <w:numPr>
          <w:ilvl w:val="0"/>
          <w:numId w:val="2"/>
        </w:numPr>
      </w:pPr>
      <w:r>
        <w:t>Iowa Great Lakes Rotary</w:t>
      </w:r>
      <w:r w:rsidR="009218F7">
        <w:t xml:space="preserve"> returned $178.09, due to less cost than originally estimated.</w:t>
      </w:r>
    </w:p>
    <w:p w14:paraId="4E6EFF6E" w14:textId="77777777" w:rsidR="009218F7" w:rsidRDefault="009218F7" w:rsidP="009218F7">
      <w:pPr>
        <w:pStyle w:val="NoSpacing"/>
      </w:pPr>
    </w:p>
    <w:p w14:paraId="194333F3" w14:textId="0CB8022A" w:rsidR="009218F7" w:rsidRDefault="009218F7" w:rsidP="009218F7">
      <w:pPr>
        <w:pStyle w:val="NoSpacing"/>
        <w:numPr>
          <w:ilvl w:val="0"/>
          <w:numId w:val="2"/>
        </w:numPr>
      </w:pPr>
      <w:r>
        <w:t>Pocahontas requested an extension but has since completed their project.</w:t>
      </w:r>
    </w:p>
    <w:p w14:paraId="17748D70" w14:textId="77777777" w:rsidR="009218F7" w:rsidRDefault="009218F7" w:rsidP="009218F7">
      <w:pPr>
        <w:pStyle w:val="NoSpacing"/>
      </w:pPr>
    </w:p>
    <w:p w14:paraId="7E3764A7" w14:textId="674903B0" w:rsidR="009218F7" w:rsidRDefault="009218F7" w:rsidP="009218F7">
      <w:pPr>
        <w:pStyle w:val="NoSpacing"/>
        <w:numPr>
          <w:ilvl w:val="0"/>
          <w:numId w:val="2"/>
        </w:numPr>
      </w:pPr>
      <w:r>
        <w:t>Maquoketa requested an extension but has since completed their project.</w:t>
      </w:r>
    </w:p>
    <w:p w14:paraId="0CB776ED" w14:textId="77777777" w:rsidR="009218F7" w:rsidRDefault="009218F7" w:rsidP="009218F7">
      <w:pPr>
        <w:pStyle w:val="NoSpacing"/>
      </w:pPr>
    </w:p>
    <w:p w14:paraId="2F885926" w14:textId="2D6F11DD" w:rsidR="00E479AE" w:rsidRDefault="00E479AE" w:rsidP="00E479AE">
      <w:pPr>
        <w:pStyle w:val="NoSpacing"/>
        <w:numPr>
          <w:ilvl w:val="0"/>
          <w:numId w:val="1"/>
        </w:numPr>
      </w:pPr>
      <w:r>
        <w:t xml:space="preserve"> The total amount of District Grant Funds awarded for 2024-2025 was $71,589.  After reviewing transaction reports and the canceled checks, it was determined that the total amount awarded to District 5970 was dispersed correctly and properly accounted for by the District officials.</w:t>
      </w:r>
    </w:p>
    <w:p w14:paraId="25706FAA" w14:textId="75133688" w:rsidR="00E479AE" w:rsidRDefault="00E479AE" w:rsidP="00E479AE">
      <w:pPr>
        <w:pStyle w:val="NoSpacing"/>
        <w:numPr>
          <w:ilvl w:val="0"/>
          <w:numId w:val="1"/>
        </w:numPr>
      </w:pPr>
      <w:r>
        <w:t>All grant related financial transactions were co-signed by Suellen Kolbet, District Foundation Treasurer, and Michelle Bell, District Foundation Chair.</w:t>
      </w:r>
    </w:p>
    <w:p w14:paraId="4BD800DF" w14:textId="1D0BF8AE" w:rsidR="00E479AE" w:rsidRDefault="00E479AE" w:rsidP="00E479AE">
      <w:pPr>
        <w:pStyle w:val="NoSpacing"/>
        <w:numPr>
          <w:ilvl w:val="0"/>
          <w:numId w:val="1"/>
        </w:numPr>
      </w:pPr>
      <w:r>
        <w:t>The Committee chose four grants at random to do a detailed audit of their entire grants, as follows:</w:t>
      </w:r>
    </w:p>
    <w:p w14:paraId="676968BC" w14:textId="77777777" w:rsidR="00E479AE" w:rsidRDefault="00E479AE" w:rsidP="00E479AE">
      <w:pPr>
        <w:pStyle w:val="NoSpacing"/>
        <w:ind w:left="720"/>
      </w:pPr>
    </w:p>
    <w:p w14:paraId="7ECD2519" w14:textId="2491401A" w:rsidR="009218F7" w:rsidRDefault="00E479AE" w:rsidP="00E479AE">
      <w:pPr>
        <w:pStyle w:val="NoSpacing"/>
        <w:numPr>
          <w:ilvl w:val="0"/>
          <w:numId w:val="3"/>
        </w:numPr>
      </w:pPr>
      <w:r>
        <w:t>Dubuque – complete, no issues.</w:t>
      </w:r>
    </w:p>
    <w:p w14:paraId="1BB908E3" w14:textId="59266370" w:rsidR="00E479AE" w:rsidRDefault="00E479AE" w:rsidP="00E479AE">
      <w:pPr>
        <w:pStyle w:val="NoSpacing"/>
        <w:numPr>
          <w:ilvl w:val="0"/>
          <w:numId w:val="3"/>
        </w:numPr>
      </w:pPr>
      <w:r>
        <w:t>Spencer – complete, no issues.</w:t>
      </w:r>
    </w:p>
    <w:p w14:paraId="0F9B912A" w14:textId="77636DE0" w:rsidR="00E479AE" w:rsidRDefault="00E479AE" w:rsidP="00E479AE">
      <w:pPr>
        <w:pStyle w:val="NoSpacing"/>
        <w:numPr>
          <w:ilvl w:val="0"/>
          <w:numId w:val="3"/>
        </w:numPr>
      </w:pPr>
      <w:r>
        <w:t>Metro North - complete, no issues.</w:t>
      </w:r>
    </w:p>
    <w:p w14:paraId="5AE6CF7A" w14:textId="537FD20C" w:rsidR="00E479AE" w:rsidRDefault="00E479AE" w:rsidP="00E479AE">
      <w:pPr>
        <w:pStyle w:val="NoSpacing"/>
        <w:numPr>
          <w:ilvl w:val="0"/>
          <w:numId w:val="3"/>
        </w:numPr>
      </w:pPr>
      <w:r>
        <w:t>Pocahontas – They had sent an email stating final items (invoices, canceled checks, etc. would be sent,</w:t>
      </w:r>
      <w:r w:rsidR="002F355B">
        <w:t xml:space="preserve"> but</w:t>
      </w:r>
      <w:r>
        <w:t xml:space="preserve"> they never were.  They were contacted on October 9 and all </w:t>
      </w:r>
      <w:r>
        <w:lastRenderedPageBreak/>
        <w:t>necessary information was filed on October 10.  They are now complete with no issues.</w:t>
      </w:r>
    </w:p>
    <w:p w14:paraId="0B7CCBC0" w14:textId="21CF2D72" w:rsidR="009218F7" w:rsidRDefault="00E479AE" w:rsidP="009218F7">
      <w:pPr>
        <w:pStyle w:val="NoSpacing"/>
        <w:numPr>
          <w:ilvl w:val="0"/>
          <w:numId w:val="1"/>
        </w:numPr>
      </w:pPr>
      <w:r>
        <w:t xml:space="preserve"> In summary, the Stewardship Committee assessment of the 2024-2025 Grant Program finds no serious discrepancies and would like to comme</w:t>
      </w:r>
      <w:r w:rsidR="002F355B">
        <w:t>nd</w:t>
      </w:r>
      <w:r>
        <w:t xml:space="preserve"> the District Grants Committee for their diligence and persistence in holding all Rotary Club recipients of the 2024-2025 grants responsible for compliance with all grant policies and procedures of the Rotary Foundation.  </w:t>
      </w:r>
    </w:p>
    <w:p w14:paraId="19A362C9" w14:textId="77777777" w:rsidR="002F355B" w:rsidRDefault="002F355B" w:rsidP="002F355B">
      <w:pPr>
        <w:pStyle w:val="NoSpacing"/>
      </w:pPr>
    </w:p>
    <w:p w14:paraId="34118F16" w14:textId="79948333" w:rsidR="002F355B" w:rsidRDefault="002F355B" w:rsidP="002F355B">
      <w:pPr>
        <w:pStyle w:val="NoSpacing"/>
      </w:pPr>
      <w:r>
        <w:t>Sincerely,</w:t>
      </w:r>
    </w:p>
    <w:p w14:paraId="5AC23620" w14:textId="77777777" w:rsidR="002F355B" w:rsidRDefault="002F355B" w:rsidP="002F355B">
      <w:pPr>
        <w:pStyle w:val="NoSpacing"/>
      </w:pPr>
    </w:p>
    <w:p w14:paraId="7FCA0218" w14:textId="4123B729" w:rsidR="002F355B" w:rsidRDefault="002F355B" w:rsidP="002F355B">
      <w:pPr>
        <w:pStyle w:val="NoSpacing"/>
      </w:pPr>
      <w:r>
        <w:t>Stewardship Committee</w:t>
      </w:r>
    </w:p>
    <w:p w14:paraId="4DA42195" w14:textId="4986DB73" w:rsidR="002F355B" w:rsidRDefault="002F355B" w:rsidP="002F355B">
      <w:pPr>
        <w:pStyle w:val="NoSpacing"/>
      </w:pPr>
      <w:r>
        <w:t>DGE Jeff Halverson (Waterloo)</w:t>
      </w:r>
    </w:p>
    <w:p w14:paraId="1D78DF49" w14:textId="36F29F76" w:rsidR="002F355B" w:rsidRDefault="002F355B" w:rsidP="002F355B">
      <w:pPr>
        <w:pStyle w:val="NoSpacing"/>
      </w:pPr>
      <w:r>
        <w:t>DGN Dave Jenson (Algona)</w:t>
      </w:r>
    </w:p>
    <w:p w14:paraId="6214D324" w14:textId="07DEE062" w:rsidR="002F355B" w:rsidRDefault="002F355B" w:rsidP="002F355B">
      <w:pPr>
        <w:pStyle w:val="NoSpacing"/>
      </w:pPr>
      <w:r>
        <w:t>DES Suellen Kolbet (New Hampton)</w:t>
      </w:r>
    </w:p>
    <w:sectPr w:rsidR="002F3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132F"/>
    <w:multiLevelType w:val="hybridMultilevel"/>
    <w:tmpl w:val="7A1A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32FAB"/>
    <w:multiLevelType w:val="hybridMultilevel"/>
    <w:tmpl w:val="C562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158"/>
    <w:multiLevelType w:val="hybridMultilevel"/>
    <w:tmpl w:val="2DBE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920102">
    <w:abstractNumId w:val="0"/>
  </w:num>
  <w:num w:numId="2" w16cid:durableId="586614843">
    <w:abstractNumId w:val="2"/>
  </w:num>
  <w:num w:numId="3" w16cid:durableId="140892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F7"/>
    <w:rsid w:val="002F355B"/>
    <w:rsid w:val="008E2EBE"/>
    <w:rsid w:val="009218F7"/>
    <w:rsid w:val="00A41D08"/>
    <w:rsid w:val="00D8255B"/>
    <w:rsid w:val="00DA7894"/>
    <w:rsid w:val="00E4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7ED"/>
  <w15:chartTrackingRefBased/>
  <w15:docId w15:val="{B430A7BA-2256-4133-AB35-D14BA06E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8F7"/>
    <w:rPr>
      <w:rFonts w:eastAsiaTheme="majorEastAsia" w:cstheme="majorBidi"/>
      <w:color w:val="272727" w:themeColor="text1" w:themeTint="D8"/>
    </w:rPr>
  </w:style>
  <w:style w:type="paragraph" w:styleId="Title">
    <w:name w:val="Title"/>
    <w:basedOn w:val="Normal"/>
    <w:next w:val="Normal"/>
    <w:link w:val="TitleChar"/>
    <w:uiPriority w:val="10"/>
    <w:qFormat/>
    <w:rsid w:val="00921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8F7"/>
    <w:pPr>
      <w:spacing w:before="160"/>
      <w:jc w:val="center"/>
    </w:pPr>
    <w:rPr>
      <w:i/>
      <w:iCs/>
      <w:color w:val="404040" w:themeColor="text1" w:themeTint="BF"/>
    </w:rPr>
  </w:style>
  <w:style w:type="character" w:customStyle="1" w:styleId="QuoteChar">
    <w:name w:val="Quote Char"/>
    <w:basedOn w:val="DefaultParagraphFont"/>
    <w:link w:val="Quote"/>
    <w:uiPriority w:val="29"/>
    <w:rsid w:val="009218F7"/>
    <w:rPr>
      <w:i/>
      <w:iCs/>
      <w:color w:val="404040" w:themeColor="text1" w:themeTint="BF"/>
    </w:rPr>
  </w:style>
  <w:style w:type="paragraph" w:styleId="ListParagraph">
    <w:name w:val="List Paragraph"/>
    <w:basedOn w:val="Normal"/>
    <w:uiPriority w:val="34"/>
    <w:qFormat/>
    <w:rsid w:val="009218F7"/>
    <w:pPr>
      <w:ind w:left="720"/>
      <w:contextualSpacing/>
    </w:pPr>
  </w:style>
  <w:style w:type="character" w:styleId="IntenseEmphasis">
    <w:name w:val="Intense Emphasis"/>
    <w:basedOn w:val="DefaultParagraphFont"/>
    <w:uiPriority w:val="21"/>
    <w:qFormat/>
    <w:rsid w:val="009218F7"/>
    <w:rPr>
      <w:i/>
      <w:iCs/>
      <w:color w:val="0F4761" w:themeColor="accent1" w:themeShade="BF"/>
    </w:rPr>
  </w:style>
  <w:style w:type="paragraph" w:styleId="IntenseQuote">
    <w:name w:val="Intense Quote"/>
    <w:basedOn w:val="Normal"/>
    <w:next w:val="Normal"/>
    <w:link w:val="IntenseQuoteChar"/>
    <w:uiPriority w:val="30"/>
    <w:qFormat/>
    <w:rsid w:val="00921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8F7"/>
    <w:rPr>
      <w:i/>
      <w:iCs/>
      <w:color w:val="0F4761" w:themeColor="accent1" w:themeShade="BF"/>
    </w:rPr>
  </w:style>
  <w:style w:type="character" w:styleId="IntenseReference">
    <w:name w:val="Intense Reference"/>
    <w:basedOn w:val="DefaultParagraphFont"/>
    <w:uiPriority w:val="32"/>
    <w:qFormat/>
    <w:rsid w:val="009218F7"/>
    <w:rPr>
      <w:b/>
      <w:bCs/>
      <w:smallCaps/>
      <w:color w:val="0F4761" w:themeColor="accent1" w:themeShade="BF"/>
      <w:spacing w:val="5"/>
    </w:rPr>
  </w:style>
  <w:style w:type="paragraph" w:styleId="NoSpacing">
    <w:name w:val="No Spacing"/>
    <w:uiPriority w:val="1"/>
    <w:qFormat/>
    <w:rsid w:val="0092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372</Words>
  <Characters>2103</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Suellen Kolbet</dc:creator>
  <cp:keywords/>
  <dc:description/>
  <cp:lastModifiedBy>Suellen Kolbet</cp:lastModifiedBy>
  <cp:revision>3</cp:revision>
  <dcterms:created xsi:type="dcterms:W3CDTF">2025-10-11T15:24:00Z</dcterms:created>
  <dcterms:modified xsi:type="dcterms:W3CDTF">2025-10-13T21:41:00Z</dcterms:modified>
</cp:coreProperties>
</file>