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92827" w14:textId="77777777" w:rsidR="009662A1" w:rsidRDefault="00170736" w:rsidP="009662A1">
      <w:pPr>
        <w:jc w:val="center"/>
        <w:rPr>
          <w:b/>
          <w:bCs/>
          <w:i/>
          <w:iCs/>
          <w:sz w:val="32"/>
          <w:szCs w:val="32"/>
        </w:rPr>
      </w:pPr>
      <w:bookmarkStart w:id="0" w:name="_GoBack"/>
      <w:bookmarkEnd w:id="0"/>
      <w:r>
        <w:rPr>
          <w:b/>
          <w:bCs/>
          <w:i/>
          <w:iCs/>
          <w:sz w:val="32"/>
          <w:szCs w:val="32"/>
        </w:rPr>
        <w:t xml:space="preserve">LGBTQ </w:t>
      </w:r>
      <w:r w:rsidR="009662A1" w:rsidRPr="009662A1">
        <w:rPr>
          <w:b/>
          <w:bCs/>
          <w:i/>
          <w:iCs/>
          <w:sz w:val="32"/>
          <w:szCs w:val="32"/>
        </w:rPr>
        <w:t>Homelessness Facts</w:t>
      </w:r>
    </w:p>
    <w:p w14:paraId="1E663F1B" w14:textId="77777777" w:rsidR="009662A1" w:rsidRPr="009662A1" w:rsidRDefault="009662A1" w:rsidP="009662A1">
      <w:pPr>
        <w:jc w:val="center"/>
        <w:rPr>
          <w:b/>
          <w:bCs/>
          <w:i/>
          <w:iCs/>
          <w:sz w:val="32"/>
          <w:szCs w:val="32"/>
        </w:rPr>
      </w:pPr>
    </w:p>
    <w:p w14:paraId="538FA79A" w14:textId="77777777" w:rsidR="00DB6F7E" w:rsidRPr="009662A1" w:rsidRDefault="00170736" w:rsidP="009662A1">
      <w:pPr>
        <w:numPr>
          <w:ilvl w:val="0"/>
          <w:numId w:val="4"/>
        </w:numPr>
        <w:rPr>
          <w:sz w:val="32"/>
          <w:szCs w:val="32"/>
        </w:rPr>
      </w:pPr>
      <w:r w:rsidRPr="009662A1">
        <w:rPr>
          <w:sz w:val="32"/>
          <w:szCs w:val="32"/>
        </w:rPr>
        <w:t>In 2011, as many as 40% of homeless youth identified as LGBT</w:t>
      </w:r>
    </w:p>
    <w:p w14:paraId="491DB302" w14:textId="77777777" w:rsidR="00DB6F7E" w:rsidRPr="009662A1" w:rsidRDefault="00170736" w:rsidP="009662A1">
      <w:pPr>
        <w:numPr>
          <w:ilvl w:val="0"/>
          <w:numId w:val="4"/>
        </w:numPr>
        <w:rPr>
          <w:sz w:val="32"/>
          <w:szCs w:val="32"/>
        </w:rPr>
      </w:pPr>
      <w:r w:rsidRPr="009662A1">
        <w:rPr>
          <w:sz w:val="32"/>
          <w:szCs w:val="32"/>
        </w:rPr>
        <w:t xml:space="preserve">Family rejection on the basis of sexual orientation and gender identity was the most frequently cited factor contributing to LGBT homelessness </w:t>
      </w:r>
    </w:p>
    <w:p w14:paraId="13693B6E" w14:textId="77777777" w:rsidR="009662A1" w:rsidRDefault="00170736" w:rsidP="009662A1">
      <w:pPr>
        <w:numPr>
          <w:ilvl w:val="0"/>
          <w:numId w:val="4"/>
        </w:numPr>
        <w:rPr>
          <w:sz w:val="32"/>
          <w:szCs w:val="32"/>
        </w:rPr>
      </w:pPr>
      <w:r w:rsidRPr="009662A1">
        <w:rPr>
          <w:sz w:val="32"/>
          <w:szCs w:val="32"/>
        </w:rPr>
        <w:t>Youth being forced out of their family homes as a result of coming out as lesbian, gay, bisexual, or transgender was the next most cited reason for LGBT homelessness</w:t>
      </w:r>
    </w:p>
    <w:p w14:paraId="4719AD6C" w14:textId="77777777" w:rsidR="009662A1" w:rsidRPr="009662A1" w:rsidRDefault="009662A1" w:rsidP="009662A1">
      <w:pPr>
        <w:rPr>
          <w:sz w:val="32"/>
          <w:szCs w:val="32"/>
        </w:rPr>
      </w:pPr>
    </w:p>
    <w:p w14:paraId="3F1EE67F" w14:textId="77777777" w:rsidR="009662A1" w:rsidRPr="009662A1" w:rsidRDefault="009662A1">
      <w:pPr>
        <w:rPr>
          <w:sz w:val="28"/>
          <w:szCs w:val="28"/>
        </w:rPr>
      </w:pPr>
      <w:r w:rsidRPr="009662A1">
        <w:rPr>
          <w:bCs/>
          <w:iCs/>
          <w:sz w:val="28"/>
          <w:szCs w:val="28"/>
        </w:rPr>
        <w:t>Data:</w:t>
      </w:r>
      <w:r w:rsidRPr="009662A1">
        <w:rPr>
          <w:rFonts w:asciiTheme="majorHAnsi" w:eastAsiaTheme="majorEastAsia" w:hAnsi="Calibri" w:cstheme="majorBidi"/>
          <w:bCs/>
          <w:iCs/>
          <w:color w:val="000000" w:themeColor="text1"/>
          <w:kern w:val="24"/>
          <w:sz w:val="28"/>
          <w:szCs w:val="28"/>
        </w:rPr>
        <w:t xml:space="preserve"> </w:t>
      </w:r>
      <w:r w:rsidRPr="009662A1">
        <w:rPr>
          <w:bCs/>
          <w:iCs/>
          <w:sz w:val="28"/>
          <w:szCs w:val="28"/>
        </w:rPr>
        <w:t>Serving Youth: Findings from a National Survey of Services Providers Working with Lesbian, Gay, bisexual and Transgender Youth Who Are Homeless or At Risk of Becoming Homeless, The Williams Institute, The Palette Fund, and True Colors Fund, October 2011 through March 2012</w:t>
      </w:r>
    </w:p>
    <w:sectPr w:rsidR="009662A1" w:rsidRPr="009662A1" w:rsidSect="00A13B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65BC8"/>
    <w:multiLevelType w:val="hybridMultilevel"/>
    <w:tmpl w:val="7D68A492"/>
    <w:lvl w:ilvl="0" w:tplc="291A1980">
      <w:start w:val="1"/>
      <w:numFmt w:val="bullet"/>
      <w:lvlText w:val="•"/>
      <w:lvlJc w:val="left"/>
      <w:pPr>
        <w:tabs>
          <w:tab w:val="num" w:pos="720"/>
        </w:tabs>
        <w:ind w:left="720" w:hanging="360"/>
      </w:pPr>
      <w:rPr>
        <w:rFonts w:ascii="Arial" w:hAnsi="Arial" w:hint="default"/>
      </w:rPr>
    </w:lvl>
    <w:lvl w:ilvl="1" w:tplc="92D6B8B8" w:tentative="1">
      <w:start w:val="1"/>
      <w:numFmt w:val="bullet"/>
      <w:lvlText w:val="•"/>
      <w:lvlJc w:val="left"/>
      <w:pPr>
        <w:tabs>
          <w:tab w:val="num" w:pos="1440"/>
        </w:tabs>
        <w:ind w:left="1440" w:hanging="360"/>
      </w:pPr>
      <w:rPr>
        <w:rFonts w:ascii="Arial" w:hAnsi="Arial" w:hint="default"/>
      </w:rPr>
    </w:lvl>
    <w:lvl w:ilvl="2" w:tplc="1A70B1E0" w:tentative="1">
      <w:start w:val="1"/>
      <w:numFmt w:val="bullet"/>
      <w:lvlText w:val="•"/>
      <w:lvlJc w:val="left"/>
      <w:pPr>
        <w:tabs>
          <w:tab w:val="num" w:pos="2160"/>
        </w:tabs>
        <w:ind w:left="2160" w:hanging="360"/>
      </w:pPr>
      <w:rPr>
        <w:rFonts w:ascii="Arial" w:hAnsi="Arial" w:hint="default"/>
      </w:rPr>
    </w:lvl>
    <w:lvl w:ilvl="3" w:tplc="70305D2C" w:tentative="1">
      <w:start w:val="1"/>
      <w:numFmt w:val="bullet"/>
      <w:lvlText w:val="•"/>
      <w:lvlJc w:val="left"/>
      <w:pPr>
        <w:tabs>
          <w:tab w:val="num" w:pos="2880"/>
        </w:tabs>
        <w:ind w:left="2880" w:hanging="360"/>
      </w:pPr>
      <w:rPr>
        <w:rFonts w:ascii="Arial" w:hAnsi="Arial" w:hint="default"/>
      </w:rPr>
    </w:lvl>
    <w:lvl w:ilvl="4" w:tplc="FDAC761A" w:tentative="1">
      <w:start w:val="1"/>
      <w:numFmt w:val="bullet"/>
      <w:lvlText w:val="•"/>
      <w:lvlJc w:val="left"/>
      <w:pPr>
        <w:tabs>
          <w:tab w:val="num" w:pos="3600"/>
        </w:tabs>
        <w:ind w:left="3600" w:hanging="360"/>
      </w:pPr>
      <w:rPr>
        <w:rFonts w:ascii="Arial" w:hAnsi="Arial" w:hint="default"/>
      </w:rPr>
    </w:lvl>
    <w:lvl w:ilvl="5" w:tplc="384067D2" w:tentative="1">
      <w:start w:val="1"/>
      <w:numFmt w:val="bullet"/>
      <w:lvlText w:val="•"/>
      <w:lvlJc w:val="left"/>
      <w:pPr>
        <w:tabs>
          <w:tab w:val="num" w:pos="4320"/>
        </w:tabs>
        <w:ind w:left="4320" w:hanging="360"/>
      </w:pPr>
      <w:rPr>
        <w:rFonts w:ascii="Arial" w:hAnsi="Arial" w:hint="default"/>
      </w:rPr>
    </w:lvl>
    <w:lvl w:ilvl="6" w:tplc="7B840DE4" w:tentative="1">
      <w:start w:val="1"/>
      <w:numFmt w:val="bullet"/>
      <w:lvlText w:val="•"/>
      <w:lvlJc w:val="left"/>
      <w:pPr>
        <w:tabs>
          <w:tab w:val="num" w:pos="5040"/>
        </w:tabs>
        <w:ind w:left="5040" w:hanging="360"/>
      </w:pPr>
      <w:rPr>
        <w:rFonts w:ascii="Arial" w:hAnsi="Arial" w:hint="default"/>
      </w:rPr>
    </w:lvl>
    <w:lvl w:ilvl="7" w:tplc="4E581036" w:tentative="1">
      <w:start w:val="1"/>
      <w:numFmt w:val="bullet"/>
      <w:lvlText w:val="•"/>
      <w:lvlJc w:val="left"/>
      <w:pPr>
        <w:tabs>
          <w:tab w:val="num" w:pos="5760"/>
        </w:tabs>
        <w:ind w:left="5760" w:hanging="360"/>
      </w:pPr>
      <w:rPr>
        <w:rFonts w:ascii="Arial" w:hAnsi="Arial" w:hint="default"/>
      </w:rPr>
    </w:lvl>
    <w:lvl w:ilvl="8" w:tplc="456A6CC2" w:tentative="1">
      <w:start w:val="1"/>
      <w:numFmt w:val="bullet"/>
      <w:lvlText w:val="•"/>
      <w:lvlJc w:val="left"/>
      <w:pPr>
        <w:tabs>
          <w:tab w:val="num" w:pos="6480"/>
        </w:tabs>
        <w:ind w:left="6480" w:hanging="360"/>
      </w:pPr>
      <w:rPr>
        <w:rFonts w:ascii="Arial" w:hAnsi="Arial" w:hint="default"/>
      </w:rPr>
    </w:lvl>
  </w:abstractNum>
  <w:abstractNum w:abstractNumId="1">
    <w:nsid w:val="126557E7"/>
    <w:multiLevelType w:val="hybridMultilevel"/>
    <w:tmpl w:val="F0A47900"/>
    <w:lvl w:ilvl="0" w:tplc="6F16417A">
      <w:start w:val="1"/>
      <w:numFmt w:val="bullet"/>
      <w:lvlText w:val="•"/>
      <w:lvlJc w:val="left"/>
      <w:pPr>
        <w:tabs>
          <w:tab w:val="num" w:pos="720"/>
        </w:tabs>
        <w:ind w:left="720" w:hanging="360"/>
      </w:pPr>
      <w:rPr>
        <w:rFonts w:ascii="Arial" w:hAnsi="Arial" w:hint="default"/>
      </w:rPr>
    </w:lvl>
    <w:lvl w:ilvl="1" w:tplc="46A6AD3E" w:tentative="1">
      <w:start w:val="1"/>
      <w:numFmt w:val="bullet"/>
      <w:lvlText w:val="•"/>
      <w:lvlJc w:val="left"/>
      <w:pPr>
        <w:tabs>
          <w:tab w:val="num" w:pos="1440"/>
        </w:tabs>
        <w:ind w:left="1440" w:hanging="360"/>
      </w:pPr>
      <w:rPr>
        <w:rFonts w:ascii="Arial" w:hAnsi="Arial" w:hint="default"/>
      </w:rPr>
    </w:lvl>
    <w:lvl w:ilvl="2" w:tplc="CD9ED750" w:tentative="1">
      <w:start w:val="1"/>
      <w:numFmt w:val="bullet"/>
      <w:lvlText w:val="•"/>
      <w:lvlJc w:val="left"/>
      <w:pPr>
        <w:tabs>
          <w:tab w:val="num" w:pos="2160"/>
        </w:tabs>
        <w:ind w:left="2160" w:hanging="360"/>
      </w:pPr>
      <w:rPr>
        <w:rFonts w:ascii="Arial" w:hAnsi="Arial" w:hint="default"/>
      </w:rPr>
    </w:lvl>
    <w:lvl w:ilvl="3" w:tplc="C10C9312" w:tentative="1">
      <w:start w:val="1"/>
      <w:numFmt w:val="bullet"/>
      <w:lvlText w:val="•"/>
      <w:lvlJc w:val="left"/>
      <w:pPr>
        <w:tabs>
          <w:tab w:val="num" w:pos="2880"/>
        </w:tabs>
        <w:ind w:left="2880" w:hanging="360"/>
      </w:pPr>
      <w:rPr>
        <w:rFonts w:ascii="Arial" w:hAnsi="Arial" w:hint="default"/>
      </w:rPr>
    </w:lvl>
    <w:lvl w:ilvl="4" w:tplc="C2CE0182" w:tentative="1">
      <w:start w:val="1"/>
      <w:numFmt w:val="bullet"/>
      <w:lvlText w:val="•"/>
      <w:lvlJc w:val="left"/>
      <w:pPr>
        <w:tabs>
          <w:tab w:val="num" w:pos="3600"/>
        </w:tabs>
        <w:ind w:left="3600" w:hanging="360"/>
      </w:pPr>
      <w:rPr>
        <w:rFonts w:ascii="Arial" w:hAnsi="Arial" w:hint="default"/>
      </w:rPr>
    </w:lvl>
    <w:lvl w:ilvl="5" w:tplc="35BA7D6E" w:tentative="1">
      <w:start w:val="1"/>
      <w:numFmt w:val="bullet"/>
      <w:lvlText w:val="•"/>
      <w:lvlJc w:val="left"/>
      <w:pPr>
        <w:tabs>
          <w:tab w:val="num" w:pos="4320"/>
        </w:tabs>
        <w:ind w:left="4320" w:hanging="360"/>
      </w:pPr>
      <w:rPr>
        <w:rFonts w:ascii="Arial" w:hAnsi="Arial" w:hint="default"/>
      </w:rPr>
    </w:lvl>
    <w:lvl w:ilvl="6" w:tplc="4E940D30" w:tentative="1">
      <w:start w:val="1"/>
      <w:numFmt w:val="bullet"/>
      <w:lvlText w:val="•"/>
      <w:lvlJc w:val="left"/>
      <w:pPr>
        <w:tabs>
          <w:tab w:val="num" w:pos="5040"/>
        </w:tabs>
        <w:ind w:left="5040" w:hanging="360"/>
      </w:pPr>
      <w:rPr>
        <w:rFonts w:ascii="Arial" w:hAnsi="Arial" w:hint="default"/>
      </w:rPr>
    </w:lvl>
    <w:lvl w:ilvl="7" w:tplc="573649FC" w:tentative="1">
      <w:start w:val="1"/>
      <w:numFmt w:val="bullet"/>
      <w:lvlText w:val="•"/>
      <w:lvlJc w:val="left"/>
      <w:pPr>
        <w:tabs>
          <w:tab w:val="num" w:pos="5760"/>
        </w:tabs>
        <w:ind w:left="5760" w:hanging="360"/>
      </w:pPr>
      <w:rPr>
        <w:rFonts w:ascii="Arial" w:hAnsi="Arial" w:hint="default"/>
      </w:rPr>
    </w:lvl>
    <w:lvl w:ilvl="8" w:tplc="B13E2A4C" w:tentative="1">
      <w:start w:val="1"/>
      <w:numFmt w:val="bullet"/>
      <w:lvlText w:val="•"/>
      <w:lvlJc w:val="left"/>
      <w:pPr>
        <w:tabs>
          <w:tab w:val="num" w:pos="6480"/>
        </w:tabs>
        <w:ind w:left="6480" w:hanging="360"/>
      </w:pPr>
      <w:rPr>
        <w:rFonts w:ascii="Arial" w:hAnsi="Arial" w:hint="default"/>
      </w:rPr>
    </w:lvl>
  </w:abstractNum>
  <w:abstractNum w:abstractNumId="2">
    <w:nsid w:val="442C0E9B"/>
    <w:multiLevelType w:val="hybridMultilevel"/>
    <w:tmpl w:val="E6D63902"/>
    <w:lvl w:ilvl="0" w:tplc="90569E30">
      <w:start w:val="1"/>
      <w:numFmt w:val="bullet"/>
      <w:lvlText w:val="•"/>
      <w:lvlJc w:val="left"/>
      <w:pPr>
        <w:tabs>
          <w:tab w:val="num" w:pos="720"/>
        </w:tabs>
        <w:ind w:left="720" w:hanging="360"/>
      </w:pPr>
      <w:rPr>
        <w:rFonts w:ascii="Arial" w:hAnsi="Arial" w:hint="default"/>
      </w:rPr>
    </w:lvl>
    <w:lvl w:ilvl="1" w:tplc="FD5677BC" w:tentative="1">
      <w:start w:val="1"/>
      <w:numFmt w:val="bullet"/>
      <w:lvlText w:val="•"/>
      <w:lvlJc w:val="left"/>
      <w:pPr>
        <w:tabs>
          <w:tab w:val="num" w:pos="1440"/>
        </w:tabs>
        <w:ind w:left="1440" w:hanging="360"/>
      </w:pPr>
      <w:rPr>
        <w:rFonts w:ascii="Arial" w:hAnsi="Arial" w:hint="default"/>
      </w:rPr>
    </w:lvl>
    <w:lvl w:ilvl="2" w:tplc="F0742D08" w:tentative="1">
      <w:start w:val="1"/>
      <w:numFmt w:val="bullet"/>
      <w:lvlText w:val="•"/>
      <w:lvlJc w:val="left"/>
      <w:pPr>
        <w:tabs>
          <w:tab w:val="num" w:pos="2160"/>
        </w:tabs>
        <w:ind w:left="2160" w:hanging="360"/>
      </w:pPr>
      <w:rPr>
        <w:rFonts w:ascii="Arial" w:hAnsi="Arial" w:hint="default"/>
      </w:rPr>
    </w:lvl>
    <w:lvl w:ilvl="3" w:tplc="FE8E283E" w:tentative="1">
      <w:start w:val="1"/>
      <w:numFmt w:val="bullet"/>
      <w:lvlText w:val="•"/>
      <w:lvlJc w:val="left"/>
      <w:pPr>
        <w:tabs>
          <w:tab w:val="num" w:pos="2880"/>
        </w:tabs>
        <w:ind w:left="2880" w:hanging="360"/>
      </w:pPr>
      <w:rPr>
        <w:rFonts w:ascii="Arial" w:hAnsi="Arial" w:hint="default"/>
      </w:rPr>
    </w:lvl>
    <w:lvl w:ilvl="4" w:tplc="4CAE05AC" w:tentative="1">
      <w:start w:val="1"/>
      <w:numFmt w:val="bullet"/>
      <w:lvlText w:val="•"/>
      <w:lvlJc w:val="left"/>
      <w:pPr>
        <w:tabs>
          <w:tab w:val="num" w:pos="3600"/>
        </w:tabs>
        <w:ind w:left="3600" w:hanging="360"/>
      </w:pPr>
      <w:rPr>
        <w:rFonts w:ascii="Arial" w:hAnsi="Arial" w:hint="default"/>
      </w:rPr>
    </w:lvl>
    <w:lvl w:ilvl="5" w:tplc="DFF8C336" w:tentative="1">
      <w:start w:val="1"/>
      <w:numFmt w:val="bullet"/>
      <w:lvlText w:val="•"/>
      <w:lvlJc w:val="left"/>
      <w:pPr>
        <w:tabs>
          <w:tab w:val="num" w:pos="4320"/>
        </w:tabs>
        <w:ind w:left="4320" w:hanging="360"/>
      </w:pPr>
      <w:rPr>
        <w:rFonts w:ascii="Arial" w:hAnsi="Arial" w:hint="default"/>
      </w:rPr>
    </w:lvl>
    <w:lvl w:ilvl="6" w:tplc="92E000DA" w:tentative="1">
      <w:start w:val="1"/>
      <w:numFmt w:val="bullet"/>
      <w:lvlText w:val="•"/>
      <w:lvlJc w:val="left"/>
      <w:pPr>
        <w:tabs>
          <w:tab w:val="num" w:pos="5040"/>
        </w:tabs>
        <w:ind w:left="5040" w:hanging="360"/>
      </w:pPr>
      <w:rPr>
        <w:rFonts w:ascii="Arial" w:hAnsi="Arial" w:hint="default"/>
      </w:rPr>
    </w:lvl>
    <w:lvl w:ilvl="7" w:tplc="08AAB7D2" w:tentative="1">
      <w:start w:val="1"/>
      <w:numFmt w:val="bullet"/>
      <w:lvlText w:val="•"/>
      <w:lvlJc w:val="left"/>
      <w:pPr>
        <w:tabs>
          <w:tab w:val="num" w:pos="5760"/>
        </w:tabs>
        <w:ind w:left="5760" w:hanging="360"/>
      </w:pPr>
      <w:rPr>
        <w:rFonts w:ascii="Arial" w:hAnsi="Arial" w:hint="default"/>
      </w:rPr>
    </w:lvl>
    <w:lvl w:ilvl="8" w:tplc="6ADCFDBE" w:tentative="1">
      <w:start w:val="1"/>
      <w:numFmt w:val="bullet"/>
      <w:lvlText w:val="•"/>
      <w:lvlJc w:val="left"/>
      <w:pPr>
        <w:tabs>
          <w:tab w:val="num" w:pos="6480"/>
        </w:tabs>
        <w:ind w:left="6480" w:hanging="360"/>
      </w:pPr>
      <w:rPr>
        <w:rFonts w:ascii="Arial" w:hAnsi="Arial" w:hint="default"/>
      </w:rPr>
    </w:lvl>
  </w:abstractNum>
  <w:abstractNum w:abstractNumId="3">
    <w:nsid w:val="4D2E19F3"/>
    <w:multiLevelType w:val="hybridMultilevel"/>
    <w:tmpl w:val="51FC8518"/>
    <w:lvl w:ilvl="0" w:tplc="52F4B7C6">
      <w:start w:val="1"/>
      <w:numFmt w:val="bullet"/>
      <w:lvlText w:val="•"/>
      <w:lvlJc w:val="left"/>
      <w:pPr>
        <w:tabs>
          <w:tab w:val="num" w:pos="720"/>
        </w:tabs>
        <w:ind w:left="720" w:hanging="360"/>
      </w:pPr>
      <w:rPr>
        <w:rFonts w:ascii="Arial" w:hAnsi="Arial" w:hint="default"/>
      </w:rPr>
    </w:lvl>
    <w:lvl w:ilvl="1" w:tplc="A77A6BD2" w:tentative="1">
      <w:start w:val="1"/>
      <w:numFmt w:val="bullet"/>
      <w:lvlText w:val="•"/>
      <w:lvlJc w:val="left"/>
      <w:pPr>
        <w:tabs>
          <w:tab w:val="num" w:pos="1440"/>
        </w:tabs>
        <w:ind w:left="1440" w:hanging="360"/>
      </w:pPr>
      <w:rPr>
        <w:rFonts w:ascii="Arial" w:hAnsi="Arial" w:hint="default"/>
      </w:rPr>
    </w:lvl>
    <w:lvl w:ilvl="2" w:tplc="C5C21B9A" w:tentative="1">
      <w:start w:val="1"/>
      <w:numFmt w:val="bullet"/>
      <w:lvlText w:val="•"/>
      <w:lvlJc w:val="left"/>
      <w:pPr>
        <w:tabs>
          <w:tab w:val="num" w:pos="2160"/>
        </w:tabs>
        <w:ind w:left="2160" w:hanging="360"/>
      </w:pPr>
      <w:rPr>
        <w:rFonts w:ascii="Arial" w:hAnsi="Arial" w:hint="default"/>
      </w:rPr>
    </w:lvl>
    <w:lvl w:ilvl="3" w:tplc="3B4A0556" w:tentative="1">
      <w:start w:val="1"/>
      <w:numFmt w:val="bullet"/>
      <w:lvlText w:val="•"/>
      <w:lvlJc w:val="left"/>
      <w:pPr>
        <w:tabs>
          <w:tab w:val="num" w:pos="2880"/>
        </w:tabs>
        <w:ind w:left="2880" w:hanging="360"/>
      </w:pPr>
      <w:rPr>
        <w:rFonts w:ascii="Arial" w:hAnsi="Arial" w:hint="default"/>
      </w:rPr>
    </w:lvl>
    <w:lvl w:ilvl="4" w:tplc="EE329622" w:tentative="1">
      <w:start w:val="1"/>
      <w:numFmt w:val="bullet"/>
      <w:lvlText w:val="•"/>
      <w:lvlJc w:val="left"/>
      <w:pPr>
        <w:tabs>
          <w:tab w:val="num" w:pos="3600"/>
        </w:tabs>
        <w:ind w:left="3600" w:hanging="360"/>
      </w:pPr>
      <w:rPr>
        <w:rFonts w:ascii="Arial" w:hAnsi="Arial" w:hint="default"/>
      </w:rPr>
    </w:lvl>
    <w:lvl w:ilvl="5" w:tplc="24567308" w:tentative="1">
      <w:start w:val="1"/>
      <w:numFmt w:val="bullet"/>
      <w:lvlText w:val="•"/>
      <w:lvlJc w:val="left"/>
      <w:pPr>
        <w:tabs>
          <w:tab w:val="num" w:pos="4320"/>
        </w:tabs>
        <w:ind w:left="4320" w:hanging="360"/>
      </w:pPr>
      <w:rPr>
        <w:rFonts w:ascii="Arial" w:hAnsi="Arial" w:hint="default"/>
      </w:rPr>
    </w:lvl>
    <w:lvl w:ilvl="6" w:tplc="5C080484" w:tentative="1">
      <w:start w:val="1"/>
      <w:numFmt w:val="bullet"/>
      <w:lvlText w:val="•"/>
      <w:lvlJc w:val="left"/>
      <w:pPr>
        <w:tabs>
          <w:tab w:val="num" w:pos="5040"/>
        </w:tabs>
        <w:ind w:left="5040" w:hanging="360"/>
      </w:pPr>
      <w:rPr>
        <w:rFonts w:ascii="Arial" w:hAnsi="Arial" w:hint="default"/>
      </w:rPr>
    </w:lvl>
    <w:lvl w:ilvl="7" w:tplc="9D0C7E02" w:tentative="1">
      <w:start w:val="1"/>
      <w:numFmt w:val="bullet"/>
      <w:lvlText w:val="•"/>
      <w:lvlJc w:val="left"/>
      <w:pPr>
        <w:tabs>
          <w:tab w:val="num" w:pos="5760"/>
        </w:tabs>
        <w:ind w:left="5760" w:hanging="360"/>
      </w:pPr>
      <w:rPr>
        <w:rFonts w:ascii="Arial" w:hAnsi="Arial" w:hint="default"/>
      </w:rPr>
    </w:lvl>
    <w:lvl w:ilvl="8" w:tplc="7972AF0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2A1"/>
    <w:rsid w:val="000C3FE6"/>
    <w:rsid w:val="00170736"/>
    <w:rsid w:val="002053A8"/>
    <w:rsid w:val="0095279C"/>
    <w:rsid w:val="009662A1"/>
    <w:rsid w:val="00A13BC2"/>
    <w:rsid w:val="00B8099C"/>
    <w:rsid w:val="00DB6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637C58"/>
  <w14:defaultImageDpi w14:val="300"/>
  <w15:docId w15:val="{0F3D1E54-3490-48A0-B5F0-48CE686E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0C3FE6"/>
    <w:rPr>
      <w:rFonts w:ascii="Calibri" w:eastAsiaTheme="majorEastAsia" w:hAnsi="Calibri" w:cs="Times New Roman"/>
      <w:color w:val="404040"/>
      <w:sz w:val="20"/>
      <w:szCs w:val="20"/>
    </w:rPr>
  </w:style>
  <w:style w:type="character" w:styleId="Hyperlink">
    <w:name w:val="Hyperlink"/>
    <w:basedOn w:val="DefaultParagraphFont"/>
    <w:uiPriority w:val="99"/>
    <w:unhideWhenUsed/>
    <w:rsid w:val="009662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173241">
      <w:bodyDiv w:val="1"/>
      <w:marLeft w:val="0"/>
      <w:marRight w:val="0"/>
      <w:marTop w:val="0"/>
      <w:marBottom w:val="0"/>
      <w:divBdr>
        <w:top w:val="none" w:sz="0" w:space="0" w:color="auto"/>
        <w:left w:val="none" w:sz="0" w:space="0" w:color="auto"/>
        <w:bottom w:val="none" w:sz="0" w:space="0" w:color="auto"/>
        <w:right w:val="none" w:sz="0" w:space="0" w:color="auto"/>
      </w:divBdr>
      <w:divsChild>
        <w:div w:id="11079780">
          <w:marLeft w:val="547"/>
          <w:marRight w:val="0"/>
          <w:marTop w:val="120"/>
          <w:marBottom w:val="0"/>
          <w:divBdr>
            <w:top w:val="none" w:sz="0" w:space="0" w:color="auto"/>
            <w:left w:val="none" w:sz="0" w:space="0" w:color="auto"/>
            <w:bottom w:val="none" w:sz="0" w:space="0" w:color="auto"/>
            <w:right w:val="none" w:sz="0" w:space="0" w:color="auto"/>
          </w:divBdr>
        </w:div>
        <w:div w:id="2015063314">
          <w:marLeft w:val="547"/>
          <w:marRight w:val="0"/>
          <w:marTop w:val="120"/>
          <w:marBottom w:val="0"/>
          <w:divBdr>
            <w:top w:val="none" w:sz="0" w:space="0" w:color="auto"/>
            <w:left w:val="none" w:sz="0" w:space="0" w:color="auto"/>
            <w:bottom w:val="none" w:sz="0" w:space="0" w:color="auto"/>
            <w:right w:val="none" w:sz="0" w:space="0" w:color="auto"/>
          </w:divBdr>
        </w:div>
        <w:div w:id="890766901">
          <w:marLeft w:val="547"/>
          <w:marRight w:val="0"/>
          <w:marTop w:val="120"/>
          <w:marBottom w:val="0"/>
          <w:divBdr>
            <w:top w:val="none" w:sz="0" w:space="0" w:color="auto"/>
            <w:left w:val="none" w:sz="0" w:space="0" w:color="auto"/>
            <w:bottom w:val="none" w:sz="0" w:space="0" w:color="auto"/>
            <w:right w:val="none" w:sz="0" w:space="0" w:color="auto"/>
          </w:divBdr>
        </w:div>
      </w:divsChild>
    </w:div>
    <w:div w:id="867522789">
      <w:bodyDiv w:val="1"/>
      <w:marLeft w:val="0"/>
      <w:marRight w:val="0"/>
      <w:marTop w:val="0"/>
      <w:marBottom w:val="0"/>
      <w:divBdr>
        <w:top w:val="none" w:sz="0" w:space="0" w:color="auto"/>
        <w:left w:val="none" w:sz="0" w:space="0" w:color="auto"/>
        <w:bottom w:val="none" w:sz="0" w:space="0" w:color="auto"/>
        <w:right w:val="none" w:sz="0" w:space="0" w:color="auto"/>
      </w:divBdr>
      <w:divsChild>
        <w:div w:id="1055659421">
          <w:marLeft w:val="547"/>
          <w:marRight w:val="0"/>
          <w:marTop w:val="154"/>
          <w:marBottom w:val="0"/>
          <w:divBdr>
            <w:top w:val="none" w:sz="0" w:space="0" w:color="auto"/>
            <w:left w:val="none" w:sz="0" w:space="0" w:color="auto"/>
            <w:bottom w:val="none" w:sz="0" w:space="0" w:color="auto"/>
            <w:right w:val="none" w:sz="0" w:space="0" w:color="auto"/>
          </w:divBdr>
        </w:div>
        <w:div w:id="665013875">
          <w:marLeft w:val="547"/>
          <w:marRight w:val="0"/>
          <w:marTop w:val="154"/>
          <w:marBottom w:val="0"/>
          <w:divBdr>
            <w:top w:val="none" w:sz="0" w:space="0" w:color="auto"/>
            <w:left w:val="none" w:sz="0" w:space="0" w:color="auto"/>
            <w:bottom w:val="none" w:sz="0" w:space="0" w:color="auto"/>
            <w:right w:val="none" w:sz="0" w:space="0" w:color="auto"/>
          </w:divBdr>
        </w:div>
      </w:divsChild>
    </w:div>
    <w:div w:id="962736227">
      <w:bodyDiv w:val="1"/>
      <w:marLeft w:val="0"/>
      <w:marRight w:val="0"/>
      <w:marTop w:val="0"/>
      <w:marBottom w:val="0"/>
      <w:divBdr>
        <w:top w:val="none" w:sz="0" w:space="0" w:color="auto"/>
        <w:left w:val="none" w:sz="0" w:space="0" w:color="auto"/>
        <w:bottom w:val="none" w:sz="0" w:space="0" w:color="auto"/>
        <w:right w:val="none" w:sz="0" w:space="0" w:color="auto"/>
      </w:divBdr>
      <w:divsChild>
        <w:div w:id="599722162">
          <w:marLeft w:val="547"/>
          <w:marRight w:val="0"/>
          <w:marTop w:val="134"/>
          <w:marBottom w:val="0"/>
          <w:divBdr>
            <w:top w:val="none" w:sz="0" w:space="0" w:color="auto"/>
            <w:left w:val="none" w:sz="0" w:space="0" w:color="auto"/>
            <w:bottom w:val="none" w:sz="0" w:space="0" w:color="auto"/>
            <w:right w:val="none" w:sz="0" w:space="0" w:color="auto"/>
          </w:divBdr>
        </w:div>
        <w:div w:id="1285430524">
          <w:marLeft w:val="547"/>
          <w:marRight w:val="0"/>
          <w:marTop w:val="134"/>
          <w:marBottom w:val="0"/>
          <w:divBdr>
            <w:top w:val="none" w:sz="0" w:space="0" w:color="auto"/>
            <w:left w:val="none" w:sz="0" w:space="0" w:color="auto"/>
            <w:bottom w:val="none" w:sz="0" w:space="0" w:color="auto"/>
            <w:right w:val="none" w:sz="0" w:space="0" w:color="auto"/>
          </w:divBdr>
        </w:div>
        <w:div w:id="1486167484">
          <w:marLeft w:val="547"/>
          <w:marRight w:val="0"/>
          <w:marTop w:val="134"/>
          <w:marBottom w:val="0"/>
          <w:divBdr>
            <w:top w:val="none" w:sz="0" w:space="0" w:color="auto"/>
            <w:left w:val="none" w:sz="0" w:space="0" w:color="auto"/>
            <w:bottom w:val="none" w:sz="0" w:space="0" w:color="auto"/>
            <w:right w:val="none" w:sz="0" w:space="0" w:color="auto"/>
          </w:divBdr>
        </w:div>
      </w:divsChild>
    </w:div>
    <w:div w:id="1365056723">
      <w:bodyDiv w:val="1"/>
      <w:marLeft w:val="0"/>
      <w:marRight w:val="0"/>
      <w:marTop w:val="0"/>
      <w:marBottom w:val="0"/>
      <w:divBdr>
        <w:top w:val="none" w:sz="0" w:space="0" w:color="auto"/>
        <w:left w:val="none" w:sz="0" w:space="0" w:color="auto"/>
        <w:bottom w:val="none" w:sz="0" w:space="0" w:color="auto"/>
        <w:right w:val="none" w:sz="0" w:space="0" w:color="auto"/>
      </w:divBdr>
      <w:divsChild>
        <w:div w:id="1025255159">
          <w:marLeft w:val="547"/>
          <w:marRight w:val="0"/>
          <w:marTop w:val="134"/>
          <w:marBottom w:val="0"/>
          <w:divBdr>
            <w:top w:val="none" w:sz="0" w:space="0" w:color="auto"/>
            <w:left w:val="none" w:sz="0" w:space="0" w:color="auto"/>
            <w:bottom w:val="none" w:sz="0" w:space="0" w:color="auto"/>
            <w:right w:val="none" w:sz="0" w:space="0" w:color="auto"/>
          </w:divBdr>
        </w:div>
        <w:div w:id="748312446">
          <w:marLeft w:val="547"/>
          <w:marRight w:val="0"/>
          <w:marTop w:val="134"/>
          <w:marBottom w:val="0"/>
          <w:divBdr>
            <w:top w:val="none" w:sz="0" w:space="0" w:color="auto"/>
            <w:left w:val="none" w:sz="0" w:space="0" w:color="auto"/>
            <w:bottom w:val="none" w:sz="0" w:space="0" w:color="auto"/>
            <w:right w:val="none" w:sz="0" w:space="0" w:color="auto"/>
          </w:divBdr>
        </w:div>
        <w:div w:id="1231501448">
          <w:marLeft w:val="547"/>
          <w:marRight w:val="0"/>
          <w:marTop w:val="13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576</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Izzi Gallagher</dc:creator>
  <cp:keywords/>
  <dc:description/>
  <cp:lastModifiedBy>Valerie Riedthaler</cp:lastModifiedBy>
  <cp:revision>2</cp:revision>
  <dcterms:created xsi:type="dcterms:W3CDTF">2016-05-10T19:51:00Z</dcterms:created>
  <dcterms:modified xsi:type="dcterms:W3CDTF">2016-05-10T19:51:00Z</dcterms:modified>
</cp:coreProperties>
</file>