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9706D" w14:textId="77777777" w:rsidR="009662A1" w:rsidRDefault="00633EE1" w:rsidP="009662A1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LGBTQ </w:t>
      </w:r>
      <w:r w:rsidR="00B855E2" w:rsidRPr="00B855E2">
        <w:rPr>
          <w:b/>
          <w:bCs/>
          <w:i/>
          <w:iCs/>
          <w:sz w:val="32"/>
          <w:szCs w:val="32"/>
        </w:rPr>
        <w:t>Suicide Facts</w:t>
      </w:r>
    </w:p>
    <w:p w14:paraId="323AF072" w14:textId="77777777" w:rsidR="00B855E2" w:rsidRPr="00B855E2" w:rsidRDefault="00B855E2" w:rsidP="009662A1">
      <w:pPr>
        <w:jc w:val="center"/>
        <w:rPr>
          <w:bCs/>
          <w:iCs/>
          <w:sz w:val="32"/>
          <w:szCs w:val="32"/>
        </w:rPr>
      </w:pPr>
    </w:p>
    <w:p w14:paraId="1A272028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 xml:space="preserve">Suicide is the third leading cause of death among persons aged 10-14, the second among persons aged 15-34 </w:t>
      </w:r>
    </w:p>
    <w:p w14:paraId="6A0950BB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 xml:space="preserve">Among students in grades 9-12 in the U.S. during 2013: 17.0% of students seriously considered attempting suicide in the previous 12 months (22.4% of females and 11.6% of males) </w:t>
      </w:r>
    </w:p>
    <w:p w14:paraId="026B0A9A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>LGB youth are 4 times more likely to attempt suicide as their straight peers</w:t>
      </w:r>
    </w:p>
    <w:p w14:paraId="5F82624D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>Questioning youth are 3 times more likely to attempt suicide as their straight peers</w:t>
      </w:r>
    </w:p>
    <w:p w14:paraId="28021232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>Suicide attempts by LGBQ youth are 4-6 times more likely to result in injury, poisoning, or overdose that requires treatment from a doctor or nurse, compared to their straight peers</w:t>
      </w:r>
    </w:p>
    <w:p w14:paraId="7280DA0F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>Nearly half of young transgender people have seriously thought about taking their lives, and one quarter report having made a suicide attempt (41% of adult transgender individuals attempt suicide each year compared to 3.7% of the general adult population)</w:t>
      </w:r>
    </w:p>
    <w:p w14:paraId="543A5FBE" w14:textId="77777777" w:rsidR="00785BC5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>LGB youth who come from highly rejecting families are 8.4 times as likely to have attempted suicide as LGB peers who reported no or low levels of family rejection</w:t>
      </w:r>
    </w:p>
    <w:p w14:paraId="5E77E43F" w14:textId="77777777" w:rsidR="009662A1" w:rsidRPr="00C1410F" w:rsidRDefault="00B855E2" w:rsidP="00B855E2">
      <w:pPr>
        <w:numPr>
          <w:ilvl w:val="0"/>
          <w:numId w:val="4"/>
        </w:numPr>
        <w:rPr>
          <w:sz w:val="32"/>
          <w:szCs w:val="32"/>
        </w:rPr>
      </w:pPr>
      <w:r w:rsidRPr="00C1410F">
        <w:rPr>
          <w:sz w:val="32"/>
          <w:szCs w:val="32"/>
        </w:rPr>
        <w:t>Each episode of LGBT victimization, such as physical and verbal harassment or abuse, increases the likelihood of self-harming behavior by 2.5 times on average</w:t>
      </w:r>
    </w:p>
    <w:p w14:paraId="387C3821" w14:textId="77777777" w:rsidR="00B855E2" w:rsidRPr="00C706A8" w:rsidRDefault="00B855E2" w:rsidP="00B855E2">
      <w:pPr>
        <w:rPr>
          <w:sz w:val="28"/>
          <w:szCs w:val="28"/>
        </w:rPr>
      </w:pPr>
    </w:p>
    <w:p w14:paraId="10820B67" w14:textId="77777777" w:rsidR="00B855E2" w:rsidRPr="00C706A8" w:rsidRDefault="00B855E2" w:rsidP="00B855E2">
      <w:pPr>
        <w:rPr>
          <w:sz w:val="28"/>
          <w:szCs w:val="28"/>
        </w:rPr>
      </w:pPr>
      <w:r w:rsidRPr="00C706A8">
        <w:rPr>
          <w:bCs/>
          <w:iCs/>
          <w:sz w:val="28"/>
          <w:szCs w:val="28"/>
        </w:rPr>
        <w:t>Data: The Trevor Project (</w:t>
      </w:r>
      <w:r w:rsidRPr="00C706A8">
        <w:rPr>
          <w:bCs/>
          <w:sz w:val="28"/>
          <w:szCs w:val="28"/>
        </w:rPr>
        <w:t>www.trevorproject.org</w:t>
      </w:r>
      <w:r w:rsidRPr="00C706A8">
        <w:rPr>
          <w:bCs/>
          <w:iCs/>
          <w:sz w:val="28"/>
          <w:szCs w:val="28"/>
        </w:rPr>
        <w:t>) and the Centers for Disease Control and Prevention (</w:t>
      </w:r>
      <w:r w:rsidRPr="00C706A8">
        <w:rPr>
          <w:bCs/>
          <w:sz w:val="28"/>
          <w:szCs w:val="28"/>
        </w:rPr>
        <w:t>www.cdc.gov/violenceprevention</w:t>
      </w:r>
      <w:r w:rsidRPr="00C706A8">
        <w:rPr>
          <w:bCs/>
          <w:iCs/>
          <w:sz w:val="28"/>
          <w:szCs w:val="28"/>
        </w:rPr>
        <w:t>)</w:t>
      </w:r>
    </w:p>
    <w:sectPr w:rsidR="00B855E2" w:rsidRPr="00C706A8" w:rsidSect="00A1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BC8"/>
    <w:multiLevelType w:val="hybridMultilevel"/>
    <w:tmpl w:val="7D68A492"/>
    <w:lvl w:ilvl="0" w:tplc="291A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6B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0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6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4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1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6557E7"/>
    <w:multiLevelType w:val="hybridMultilevel"/>
    <w:tmpl w:val="F0A47900"/>
    <w:lvl w:ilvl="0" w:tplc="6F16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6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ED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E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A7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E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7654E"/>
    <w:multiLevelType w:val="hybridMultilevel"/>
    <w:tmpl w:val="4AE8F5AA"/>
    <w:lvl w:ilvl="0" w:tplc="1314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2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8A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C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E4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E2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E6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2C0E9B"/>
    <w:multiLevelType w:val="hybridMultilevel"/>
    <w:tmpl w:val="E6D63902"/>
    <w:lvl w:ilvl="0" w:tplc="905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67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2E19F3"/>
    <w:multiLevelType w:val="hybridMultilevel"/>
    <w:tmpl w:val="51FC8518"/>
    <w:lvl w:ilvl="0" w:tplc="52F4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6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A0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9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6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8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540506"/>
    <w:multiLevelType w:val="hybridMultilevel"/>
    <w:tmpl w:val="D444BFEE"/>
    <w:lvl w:ilvl="0" w:tplc="BCF6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C8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E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2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5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4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CD5608"/>
    <w:multiLevelType w:val="hybridMultilevel"/>
    <w:tmpl w:val="657EF2E2"/>
    <w:lvl w:ilvl="0" w:tplc="8716C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E4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A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8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27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2D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0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4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1"/>
    <w:rsid w:val="000C3FE6"/>
    <w:rsid w:val="002053A8"/>
    <w:rsid w:val="00633EE1"/>
    <w:rsid w:val="00785BC5"/>
    <w:rsid w:val="009662A1"/>
    <w:rsid w:val="009819C4"/>
    <w:rsid w:val="00A13BC2"/>
    <w:rsid w:val="00B8099C"/>
    <w:rsid w:val="00B855E2"/>
    <w:rsid w:val="00C1410F"/>
    <w:rsid w:val="00C706A8"/>
    <w:rsid w:val="00D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759F8"/>
  <w14:defaultImageDpi w14:val="300"/>
  <w15:docId w15:val="{F2BB484B-9B6B-4A73-AED1-FB53EF9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C3FE6"/>
    <w:rPr>
      <w:rFonts w:ascii="Calibri" w:eastAsiaTheme="majorEastAsia" w:hAnsi="Calibri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6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5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Izzi Gallagher</dc:creator>
  <cp:keywords/>
  <dc:description/>
  <cp:lastModifiedBy>Valerie Riedthaler</cp:lastModifiedBy>
  <cp:revision>2</cp:revision>
  <dcterms:created xsi:type="dcterms:W3CDTF">2016-05-10T19:51:00Z</dcterms:created>
  <dcterms:modified xsi:type="dcterms:W3CDTF">2016-05-10T19:51:00Z</dcterms:modified>
</cp:coreProperties>
</file>