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CB33" w14:textId="77777777" w:rsidR="002C1B00" w:rsidRDefault="002C1B00" w:rsidP="00B61E55">
      <w:pPr>
        <w:jc w:val="center"/>
        <w:rPr>
          <w:b/>
          <w:bCs/>
          <w:sz w:val="28"/>
          <w:szCs w:val="28"/>
          <w:lang w:val="en-AU"/>
        </w:rPr>
      </w:pPr>
    </w:p>
    <w:p w14:paraId="3E63B7C4" w14:textId="448CA03B" w:rsidR="00C42F66" w:rsidRDefault="003635FC" w:rsidP="00B61E55">
      <w:pPr>
        <w:jc w:val="center"/>
        <w:rPr>
          <w:b/>
          <w:bCs/>
          <w:sz w:val="28"/>
          <w:szCs w:val="28"/>
          <w:lang w:val="en-AU"/>
        </w:rPr>
      </w:pPr>
      <w:r w:rsidRPr="00B61E55">
        <w:rPr>
          <w:b/>
          <w:bCs/>
          <w:sz w:val="28"/>
          <w:szCs w:val="28"/>
          <w:lang w:val="en-AU"/>
        </w:rPr>
        <w:t>MELBOURNE BEARBRASS PROBUS – CHECKLIST for EVENT</w:t>
      </w:r>
      <w:r w:rsidR="00161A2F" w:rsidRPr="00B61E55">
        <w:rPr>
          <w:b/>
          <w:bCs/>
          <w:sz w:val="28"/>
          <w:szCs w:val="28"/>
          <w:lang w:val="en-AU"/>
        </w:rPr>
        <w:t xml:space="preserve"> </w:t>
      </w:r>
      <w:r w:rsidRPr="00B61E55">
        <w:rPr>
          <w:b/>
          <w:bCs/>
          <w:sz w:val="28"/>
          <w:szCs w:val="28"/>
          <w:lang w:val="en-AU"/>
        </w:rPr>
        <w:t>CONVENORS</w:t>
      </w:r>
    </w:p>
    <w:p w14:paraId="283A822B" w14:textId="61EBBFAA" w:rsidR="00B92BFF" w:rsidRPr="00B92BFF" w:rsidRDefault="00B92BFF" w:rsidP="00B61E55">
      <w:pPr>
        <w:jc w:val="center"/>
        <w:rPr>
          <w:i/>
          <w:iCs/>
          <w:sz w:val="24"/>
          <w:szCs w:val="24"/>
          <w:lang w:val="en-AU"/>
        </w:rPr>
      </w:pPr>
      <w:r w:rsidRPr="00B92BFF">
        <w:rPr>
          <w:i/>
          <w:iCs/>
          <w:sz w:val="24"/>
          <w:szCs w:val="24"/>
          <w:lang w:val="en-AU"/>
        </w:rPr>
        <w:t xml:space="preserve">Please note that this checklist is for assistance to convenors only – there is no requirement to submit the completed form to </w:t>
      </w:r>
      <w:proofErr w:type="gramStart"/>
      <w:r w:rsidRPr="00B92BFF">
        <w:rPr>
          <w:i/>
          <w:iCs/>
          <w:sz w:val="24"/>
          <w:szCs w:val="24"/>
          <w:lang w:val="en-AU"/>
        </w:rPr>
        <w:t>anyone</w:t>
      </w:r>
      <w:proofErr w:type="gramEnd"/>
      <w:r w:rsidRPr="00B92BFF">
        <w:rPr>
          <w:i/>
          <w:iCs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6"/>
        <w:gridCol w:w="823"/>
        <w:gridCol w:w="823"/>
        <w:gridCol w:w="704"/>
        <w:gridCol w:w="5022"/>
      </w:tblGrid>
      <w:tr w:rsidR="00FF736B" w14:paraId="181568F5" w14:textId="7AA27C7C" w:rsidTr="00CF6462">
        <w:trPr>
          <w:tblHeader/>
        </w:trPr>
        <w:tc>
          <w:tcPr>
            <w:tcW w:w="6576" w:type="dxa"/>
            <w:shd w:val="clear" w:color="auto" w:fill="D5DCE4" w:themeFill="text2" w:themeFillTint="33"/>
          </w:tcPr>
          <w:p w14:paraId="75CC968E" w14:textId="7460F4D3" w:rsidR="00FF736B" w:rsidRPr="00FF736B" w:rsidRDefault="00FF736B" w:rsidP="00FF736B">
            <w:pPr>
              <w:jc w:val="center"/>
              <w:rPr>
                <w:b/>
                <w:bCs/>
                <w:lang w:val="en-AU"/>
              </w:rPr>
            </w:pPr>
            <w:r w:rsidRPr="00FF736B">
              <w:rPr>
                <w:b/>
                <w:bCs/>
                <w:lang w:val="en-AU"/>
              </w:rPr>
              <w:t>ACTION</w:t>
            </w:r>
          </w:p>
        </w:tc>
        <w:tc>
          <w:tcPr>
            <w:tcW w:w="823" w:type="dxa"/>
            <w:shd w:val="clear" w:color="auto" w:fill="D5DCE4" w:themeFill="text2" w:themeFillTint="33"/>
          </w:tcPr>
          <w:p w14:paraId="44B8ACD6" w14:textId="14108272" w:rsidR="00FF736B" w:rsidRPr="00FF736B" w:rsidRDefault="00FF736B" w:rsidP="00FF736B">
            <w:pPr>
              <w:jc w:val="center"/>
              <w:rPr>
                <w:b/>
                <w:bCs/>
                <w:lang w:val="en-AU"/>
              </w:rPr>
            </w:pPr>
            <w:r w:rsidRPr="00FF736B">
              <w:rPr>
                <w:b/>
                <w:bCs/>
                <w:lang w:val="en-AU"/>
              </w:rPr>
              <w:t>YES</w:t>
            </w:r>
          </w:p>
        </w:tc>
        <w:tc>
          <w:tcPr>
            <w:tcW w:w="823" w:type="dxa"/>
            <w:shd w:val="clear" w:color="auto" w:fill="D5DCE4" w:themeFill="text2" w:themeFillTint="33"/>
          </w:tcPr>
          <w:p w14:paraId="7BCB7344" w14:textId="4E87032C" w:rsidR="00FF736B" w:rsidRPr="00FF736B" w:rsidRDefault="00FF736B" w:rsidP="00FF736B">
            <w:pPr>
              <w:jc w:val="center"/>
              <w:rPr>
                <w:b/>
                <w:bCs/>
                <w:lang w:val="en-AU"/>
              </w:rPr>
            </w:pPr>
            <w:r w:rsidRPr="00FF736B">
              <w:rPr>
                <w:b/>
                <w:bCs/>
                <w:lang w:val="en-AU"/>
              </w:rPr>
              <w:t>NO</w:t>
            </w:r>
          </w:p>
        </w:tc>
        <w:tc>
          <w:tcPr>
            <w:tcW w:w="704" w:type="dxa"/>
            <w:shd w:val="clear" w:color="auto" w:fill="D5DCE4" w:themeFill="text2" w:themeFillTint="33"/>
          </w:tcPr>
          <w:p w14:paraId="4711FCA0" w14:textId="3326F4AE" w:rsidR="00FF736B" w:rsidRPr="00FF736B" w:rsidRDefault="00FF736B" w:rsidP="00FF736B">
            <w:pPr>
              <w:jc w:val="center"/>
              <w:rPr>
                <w:b/>
                <w:bCs/>
                <w:lang w:val="en-AU"/>
              </w:rPr>
            </w:pPr>
            <w:r w:rsidRPr="00FF736B">
              <w:rPr>
                <w:b/>
                <w:bCs/>
                <w:lang w:val="en-AU"/>
              </w:rPr>
              <w:t>N/A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14:paraId="468EACCA" w14:textId="06A86F16" w:rsidR="00FF736B" w:rsidRPr="00FF736B" w:rsidRDefault="00B92BFF" w:rsidP="00FF736B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Comment</w:t>
            </w:r>
          </w:p>
        </w:tc>
      </w:tr>
      <w:tr w:rsidR="00FF736B" w:rsidRPr="0080128F" w14:paraId="3C708D72" w14:textId="6A879214" w:rsidTr="00FF736B">
        <w:tc>
          <w:tcPr>
            <w:tcW w:w="6576" w:type="dxa"/>
          </w:tcPr>
          <w:p w14:paraId="086848E3" w14:textId="2100AB97" w:rsidR="00FF736B" w:rsidRPr="0080128F" w:rsidRDefault="001D7131" w:rsidP="0080128F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>There will be a record of all members</w:t>
            </w:r>
            <w:r w:rsidR="00522104">
              <w:rPr>
                <w:rFonts w:eastAsia="Calibri" w:cstheme="minorHAnsi"/>
                <w:color w:val="000000"/>
                <w:lang w:val="en-AU"/>
              </w:rPr>
              <w:t xml:space="preserve"> 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and visitors attending (an attendance list for all club members can be produced from </w:t>
            </w:r>
            <w:proofErr w:type="spellStart"/>
            <w:r w:rsidRPr="0080128F">
              <w:rPr>
                <w:rFonts w:eastAsia="Calibri" w:cstheme="minorHAnsi"/>
                <w:color w:val="000000"/>
                <w:lang w:val="en-AU"/>
              </w:rPr>
              <w:t>ClubRunner</w:t>
            </w:r>
            <w:proofErr w:type="spellEnd"/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 allowing for non-members).</w:t>
            </w:r>
          </w:p>
        </w:tc>
        <w:tc>
          <w:tcPr>
            <w:tcW w:w="823" w:type="dxa"/>
          </w:tcPr>
          <w:p w14:paraId="23C0E3B0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39EBABC2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2128FCA2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6DFBFB27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7338D4E1" w14:textId="76DF0AF7" w:rsidTr="00FF736B">
        <w:tc>
          <w:tcPr>
            <w:tcW w:w="6576" w:type="dxa"/>
          </w:tcPr>
          <w:p w14:paraId="44EF29E7" w14:textId="2052F079" w:rsidR="00FF736B" w:rsidRPr="0080128F" w:rsidRDefault="00B61E55" w:rsidP="001D7131">
            <w:pPr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This </w:t>
            </w:r>
            <w:r w:rsidR="00161A2F" w:rsidRPr="0080128F">
              <w:rPr>
                <w:rFonts w:eastAsia="Calibri" w:cstheme="minorHAnsi"/>
                <w:color w:val="000000"/>
                <w:lang w:val="en-AU"/>
              </w:rPr>
              <w:t>event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 has been</w:t>
            </w:r>
            <w:r w:rsidR="00161A2F" w:rsidRPr="0080128F">
              <w:rPr>
                <w:rFonts w:eastAsia="Calibri" w:cstheme="minorHAnsi"/>
                <w:color w:val="000000"/>
                <w:lang w:val="en-AU"/>
              </w:rPr>
              <w:t xml:space="preserve"> approved by the Management Committee prior to the 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event or interest group </w:t>
            </w:r>
            <w:r w:rsidR="00161A2F" w:rsidRPr="0080128F">
              <w:rPr>
                <w:rFonts w:eastAsia="Calibri" w:cstheme="minorHAnsi"/>
                <w:color w:val="000000"/>
                <w:lang w:val="en-AU"/>
              </w:rPr>
              <w:t>being conducted. This includes the appointment of a “Convenor”, whose responsibilities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 </w:t>
            </w:r>
            <w:r w:rsidR="00161A2F" w:rsidRPr="0080128F">
              <w:rPr>
                <w:rFonts w:eastAsia="Calibri" w:cstheme="minorHAnsi"/>
                <w:color w:val="000000"/>
                <w:lang w:val="en-AU"/>
              </w:rPr>
              <w:t>include risk management</w:t>
            </w:r>
            <w:r w:rsidR="00522104">
              <w:rPr>
                <w:rFonts w:eastAsia="Calibri" w:cstheme="minorHAnsi"/>
                <w:color w:val="000000"/>
                <w:lang w:val="en-AU"/>
              </w:rPr>
              <w:t>.</w:t>
            </w:r>
          </w:p>
        </w:tc>
        <w:tc>
          <w:tcPr>
            <w:tcW w:w="823" w:type="dxa"/>
          </w:tcPr>
          <w:p w14:paraId="26275471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4DDF3E81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086DB156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65B4930D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503A3256" w14:textId="5B7A3429" w:rsidTr="00FF736B">
        <w:tc>
          <w:tcPr>
            <w:tcW w:w="6576" w:type="dxa"/>
          </w:tcPr>
          <w:p w14:paraId="664BB51F" w14:textId="36316741" w:rsidR="00FF736B" w:rsidRPr="0080128F" w:rsidRDefault="00B61E55" w:rsidP="00B92BFF">
            <w:pPr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Any physical risks have been identified as part of the approval of the </w:t>
            </w:r>
            <w:r w:rsidR="00D63536" w:rsidRPr="0080128F">
              <w:rPr>
                <w:rFonts w:eastAsia="Calibri" w:cstheme="minorHAnsi"/>
                <w:color w:val="000000"/>
                <w:lang w:val="en-AU"/>
              </w:rPr>
              <w:t>event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. </w:t>
            </w:r>
          </w:p>
        </w:tc>
        <w:tc>
          <w:tcPr>
            <w:tcW w:w="823" w:type="dxa"/>
          </w:tcPr>
          <w:p w14:paraId="017049FF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4BD3660C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07FEACDC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7A2FEBF2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4FC77ED9" w14:textId="1B7BA810" w:rsidTr="00FF736B">
        <w:tc>
          <w:tcPr>
            <w:tcW w:w="6576" w:type="dxa"/>
          </w:tcPr>
          <w:p w14:paraId="63A9F2D8" w14:textId="28E00CDA" w:rsidR="00FF736B" w:rsidRPr="0080128F" w:rsidRDefault="00B61E55" w:rsidP="00D6353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>An alternate person with appropriate knowledge has</w:t>
            </w:r>
            <w:r w:rsidR="00D63536" w:rsidRPr="0080128F">
              <w:rPr>
                <w:rFonts w:eastAsia="Calibri" w:cstheme="minorHAnsi"/>
                <w:color w:val="000000"/>
                <w:lang w:val="en-AU"/>
              </w:rPr>
              <w:t xml:space="preserve"> been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 allocated to manage the </w:t>
            </w:r>
            <w:r w:rsidR="00D63536" w:rsidRPr="0080128F">
              <w:rPr>
                <w:rFonts w:eastAsia="Calibri" w:cstheme="minorHAnsi"/>
                <w:color w:val="000000"/>
                <w:lang w:val="en-AU"/>
              </w:rPr>
              <w:t xml:space="preserve">event </w:t>
            </w: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on the day </w:t>
            </w:r>
            <w:proofErr w:type="gramStart"/>
            <w:r w:rsidRPr="0080128F">
              <w:rPr>
                <w:rFonts w:eastAsia="Calibri" w:cstheme="minorHAnsi"/>
                <w:color w:val="000000"/>
                <w:lang w:val="en-AU"/>
              </w:rPr>
              <w:t>In</w:t>
            </w:r>
            <w:proofErr w:type="gramEnd"/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 the case where the event organiser (Convenor) is unable to attend at short notice.</w:t>
            </w:r>
          </w:p>
        </w:tc>
        <w:tc>
          <w:tcPr>
            <w:tcW w:w="823" w:type="dxa"/>
          </w:tcPr>
          <w:p w14:paraId="09D62E00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78AF6E31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7D2356D7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71EB3F1B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522104" w:rsidRPr="0080128F" w14:paraId="3B2F5EB6" w14:textId="77777777" w:rsidTr="00FF736B">
        <w:tc>
          <w:tcPr>
            <w:tcW w:w="6576" w:type="dxa"/>
          </w:tcPr>
          <w:p w14:paraId="0DCF0F74" w14:textId="1E61DC9C" w:rsidR="00522104" w:rsidRPr="0080128F" w:rsidRDefault="00522104" w:rsidP="00D6353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lang w:val="en-AU"/>
              </w:rPr>
            </w:pPr>
            <w:r>
              <w:rPr>
                <w:rFonts w:eastAsia="Calibri" w:cstheme="minorHAnsi"/>
                <w:color w:val="000000"/>
                <w:lang w:val="en-AU"/>
              </w:rPr>
              <w:t>All attendees have been advised of the Club’s Event Refund Policy</w:t>
            </w:r>
          </w:p>
        </w:tc>
        <w:tc>
          <w:tcPr>
            <w:tcW w:w="823" w:type="dxa"/>
          </w:tcPr>
          <w:p w14:paraId="5B909FC5" w14:textId="77777777" w:rsidR="00522104" w:rsidRPr="0080128F" w:rsidRDefault="00522104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564E1F1C" w14:textId="77777777" w:rsidR="00522104" w:rsidRPr="0080128F" w:rsidRDefault="00522104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0E0C4726" w14:textId="77777777" w:rsidR="00522104" w:rsidRPr="0080128F" w:rsidRDefault="00522104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08122558" w14:textId="77777777" w:rsidR="00522104" w:rsidRPr="0080128F" w:rsidRDefault="00522104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70C322D8" w14:textId="68E0F215" w:rsidTr="00FF736B">
        <w:tc>
          <w:tcPr>
            <w:tcW w:w="6576" w:type="dxa"/>
          </w:tcPr>
          <w:p w14:paraId="335A37B4" w14:textId="53369982" w:rsidR="00FF736B" w:rsidRPr="0080128F" w:rsidRDefault="00D63536" w:rsidP="00D63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>All attendees will be advised of the procedures to be followed in the case of an emergency</w:t>
            </w:r>
          </w:p>
        </w:tc>
        <w:tc>
          <w:tcPr>
            <w:tcW w:w="823" w:type="dxa"/>
          </w:tcPr>
          <w:p w14:paraId="2717CB4F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56DF6426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5311E676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18B3F276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3B613D6A" w14:textId="4A6962BF" w:rsidTr="00FF736B">
        <w:tc>
          <w:tcPr>
            <w:tcW w:w="6576" w:type="dxa"/>
          </w:tcPr>
          <w:p w14:paraId="091C9A7B" w14:textId="17A88231" w:rsidR="00FF736B" w:rsidRPr="0080128F" w:rsidRDefault="00D63536" w:rsidP="00B92BFF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All attendees have been encouraged to have medical cards in the event of a medical emergency. Medical cards are the sole responsibility of their owner and should not be held by a Convenor or Management Committee member. </w:t>
            </w:r>
          </w:p>
        </w:tc>
        <w:tc>
          <w:tcPr>
            <w:tcW w:w="823" w:type="dxa"/>
          </w:tcPr>
          <w:p w14:paraId="295F0447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3D33D5FC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08A4F540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47FE16F9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FF736B" w:rsidRPr="0080128F" w14:paraId="782BBD11" w14:textId="79C42346" w:rsidTr="00FF736B">
        <w:tc>
          <w:tcPr>
            <w:tcW w:w="6576" w:type="dxa"/>
          </w:tcPr>
          <w:p w14:paraId="1C7DE8F2" w14:textId="6F0BA46D" w:rsidR="00FF736B" w:rsidRPr="0080128F" w:rsidRDefault="002C47C3" w:rsidP="00370588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lang w:val="en-AU"/>
              </w:rPr>
            </w:pPr>
            <w:r w:rsidRPr="0080128F">
              <w:rPr>
                <w:rFonts w:eastAsia="Calibri" w:cstheme="minorHAnsi"/>
                <w:color w:val="000000"/>
                <w:lang w:val="en-AU"/>
              </w:rPr>
              <w:t xml:space="preserve">All attendees have completed the </w:t>
            </w:r>
            <w:r w:rsidR="0080128F" w:rsidRPr="0080128F">
              <w:rPr>
                <w:rFonts w:cstheme="minorHAnsi"/>
                <w:color w:val="000000"/>
                <w:lang w:val="en-AU"/>
              </w:rPr>
              <w:t>Enduring Registration Form for Outings and/or Tours.</w:t>
            </w:r>
          </w:p>
        </w:tc>
        <w:tc>
          <w:tcPr>
            <w:tcW w:w="823" w:type="dxa"/>
          </w:tcPr>
          <w:p w14:paraId="255E52CC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2E9B2F82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127A4813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748A25F1" w14:textId="77777777" w:rsidR="00FF736B" w:rsidRPr="0080128F" w:rsidRDefault="00FF736B">
            <w:pPr>
              <w:rPr>
                <w:rFonts w:cstheme="minorHAnsi"/>
                <w:lang w:val="en-AU"/>
              </w:rPr>
            </w:pPr>
          </w:p>
        </w:tc>
      </w:tr>
      <w:tr w:rsidR="002C47C3" w:rsidRPr="0080128F" w14:paraId="785982EA" w14:textId="77777777" w:rsidTr="00FF736B">
        <w:tc>
          <w:tcPr>
            <w:tcW w:w="6576" w:type="dxa"/>
          </w:tcPr>
          <w:p w14:paraId="3FED685E" w14:textId="66BC2A45" w:rsidR="002C47C3" w:rsidRPr="0080128F" w:rsidRDefault="00C3183A" w:rsidP="00C3183A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Where, in the opinion of the Convenor, a prospective attendee may have difficulty </w:t>
            </w:r>
            <w:r w:rsidR="00B92BFF" w:rsidRPr="0080128F">
              <w:rPr>
                <w:rFonts w:cstheme="minorHAnsi"/>
                <w:color w:val="000000"/>
                <w:lang w:val="en-AU"/>
              </w:rPr>
              <w:t>participating, a</w:t>
            </w:r>
            <w:r w:rsidR="00326F9E" w:rsidRPr="0080128F">
              <w:rPr>
                <w:rFonts w:cstheme="minorHAnsi"/>
                <w:color w:val="000000"/>
                <w:lang w:val="en-AU"/>
              </w:rPr>
              <w:t xml:space="preserve"> doctor’s clearance and/or carer accompanying the prospective attendee, </w:t>
            </w:r>
            <w:r w:rsidRPr="0080128F">
              <w:rPr>
                <w:rFonts w:cstheme="minorHAnsi"/>
                <w:color w:val="000000"/>
                <w:lang w:val="en-AU"/>
              </w:rPr>
              <w:t>has been provided</w:t>
            </w:r>
            <w:r w:rsidR="00326F9E" w:rsidRPr="0080128F">
              <w:rPr>
                <w:rFonts w:cstheme="minorHAnsi"/>
                <w:color w:val="000000"/>
                <w:lang w:val="en-AU"/>
              </w:rPr>
              <w:t xml:space="preserve">.  </w:t>
            </w:r>
          </w:p>
        </w:tc>
        <w:tc>
          <w:tcPr>
            <w:tcW w:w="823" w:type="dxa"/>
          </w:tcPr>
          <w:p w14:paraId="11C9BC30" w14:textId="77777777" w:rsidR="002C47C3" w:rsidRPr="0080128F" w:rsidRDefault="002C47C3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03452F58" w14:textId="77777777" w:rsidR="002C47C3" w:rsidRPr="0080128F" w:rsidRDefault="002C47C3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1035F566" w14:textId="77777777" w:rsidR="002C47C3" w:rsidRPr="0080128F" w:rsidRDefault="002C47C3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011406E7" w14:textId="77777777" w:rsidR="002C47C3" w:rsidRPr="0080128F" w:rsidRDefault="002C47C3">
            <w:pPr>
              <w:rPr>
                <w:rFonts w:cstheme="minorHAnsi"/>
                <w:lang w:val="en-AU"/>
              </w:rPr>
            </w:pPr>
          </w:p>
        </w:tc>
      </w:tr>
      <w:tr w:rsidR="00326F9E" w:rsidRPr="0080128F" w14:paraId="1A58320B" w14:textId="77777777" w:rsidTr="00FF736B">
        <w:tc>
          <w:tcPr>
            <w:tcW w:w="6576" w:type="dxa"/>
          </w:tcPr>
          <w:p w14:paraId="6C70AE46" w14:textId="217B03E2" w:rsidR="00326F9E" w:rsidRPr="0080128F" w:rsidRDefault="00C3183A" w:rsidP="00C3183A">
            <w:pPr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>The terms and conditions of</w:t>
            </w:r>
            <w:r w:rsidR="00522104">
              <w:rPr>
                <w:rFonts w:cstheme="minorHAnsi"/>
                <w:color w:val="000000"/>
                <w:lang w:val="en-AU"/>
              </w:rPr>
              <w:t xml:space="preserve"> any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bus hire have been understood prior to agreeing to such terms and conditions particularly in relation to excesses that may be payable on hired vehicle in the </w:t>
            </w:r>
            <w:r w:rsidRPr="0080128F">
              <w:rPr>
                <w:rFonts w:cstheme="minorHAnsi"/>
                <w:color w:val="000000"/>
                <w:lang w:val="en-AU"/>
              </w:rPr>
              <w:lastRenderedPageBreak/>
              <w:t xml:space="preserve">event of an accident. </w:t>
            </w:r>
            <w:r w:rsidR="005E488C" w:rsidRPr="0080128F">
              <w:rPr>
                <w:rFonts w:cstheme="minorHAnsi"/>
                <w:color w:val="000000"/>
                <w:lang w:val="en-AU"/>
              </w:rPr>
              <w:t>Insurance must not include a provision for an excess payment</w:t>
            </w:r>
          </w:p>
        </w:tc>
        <w:tc>
          <w:tcPr>
            <w:tcW w:w="823" w:type="dxa"/>
          </w:tcPr>
          <w:p w14:paraId="39DAB2F5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161040D7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089437CC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392D4FB9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</w:tr>
      <w:tr w:rsidR="00326F9E" w:rsidRPr="0080128F" w14:paraId="7850875F" w14:textId="77777777" w:rsidTr="00FF736B">
        <w:tc>
          <w:tcPr>
            <w:tcW w:w="6576" w:type="dxa"/>
          </w:tcPr>
          <w:p w14:paraId="0CF3362E" w14:textId="645848D4" w:rsidR="005E488C" w:rsidRPr="0080128F" w:rsidRDefault="00161C88" w:rsidP="005E488C">
            <w:pPr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A reconciliation </w:t>
            </w:r>
            <w:r w:rsidR="00CF0DC4">
              <w:rPr>
                <w:rFonts w:cstheme="minorHAnsi"/>
                <w:color w:val="000000"/>
                <w:lang w:val="en-AU"/>
              </w:rPr>
              <w:t>will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be prepared </w:t>
            </w:r>
            <w:r w:rsidR="00416497" w:rsidRPr="0080128F">
              <w:rPr>
                <w:rFonts w:cstheme="minorHAnsi"/>
                <w:color w:val="000000"/>
                <w:lang w:val="en-AU"/>
              </w:rPr>
              <w:t xml:space="preserve">on the day of the event, 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of any money received against the names of attendees </w:t>
            </w:r>
            <w:r w:rsidR="005E488C" w:rsidRPr="0080128F">
              <w:rPr>
                <w:rFonts w:cstheme="minorHAnsi"/>
                <w:color w:val="000000"/>
                <w:lang w:val="en-AU"/>
              </w:rPr>
              <w:t>and expenses paid/to be paid. This must be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</w:t>
            </w:r>
            <w:r w:rsidR="005E488C" w:rsidRPr="0080128F">
              <w:rPr>
                <w:rFonts w:cstheme="minorHAnsi"/>
                <w:color w:val="000000"/>
                <w:lang w:val="en-AU"/>
              </w:rPr>
              <w:t>sent to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the Treasurer.</w:t>
            </w:r>
          </w:p>
        </w:tc>
        <w:tc>
          <w:tcPr>
            <w:tcW w:w="823" w:type="dxa"/>
          </w:tcPr>
          <w:p w14:paraId="697245EB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5FF145F3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4615659A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3DE7951E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</w:tr>
      <w:tr w:rsidR="00326F9E" w:rsidRPr="0080128F" w14:paraId="4D78F269" w14:textId="77777777" w:rsidTr="00FF736B">
        <w:tc>
          <w:tcPr>
            <w:tcW w:w="6576" w:type="dxa"/>
          </w:tcPr>
          <w:p w14:paraId="2A8A17D1" w14:textId="7877D928" w:rsidR="00326F9E" w:rsidRPr="0080128F" w:rsidRDefault="00CF0DC4" w:rsidP="00161C88">
            <w:pPr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>D</w:t>
            </w:r>
            <w:r w:rsidR="00161C88" w:rsidRPr="0080128F">
              <w:rPr>
                <w:rFonts w:cstheme="minorHAnsi"/>
                <w:color w:val="000000"/>
                <w:lang w:val="en-AU"/>
              </w:rPr>
              <w:t>isburse</w:t>
            </w:r>
            <w:r>
              <w:rPr>
                <w:rFonts w:cstheme="minorHAnsi"/>
                <w:color w:val="000000"/>
                <w:lang w:val="en-AU"/>
              </w:rPr>
              <w:t>ment of</w:t>
            </w:r>
            <w:r w:rsidR="00161C88" w:rsidRPr="0080128F">
              <w:rPr>
                <w:rFonts w:cstheme="minorHAnsi"/>
                <w:color w:val="000000"/>
                <w:lang w:val="en-AU"/>
              </w:rPr>
              <w:t xml:space="preserve"> any funds received </w:t>
            </w:r>
            <w:r>
              <w:rPr>
                <w:rFonts w:cstheme="minorHAnsi"/>
                <w:color w:val="000000"/>
                <w:lang w:val="en-AU"/>
              </w:rPr>
              <w:t xml:space="preserve">will not be done </w:t>
            </w:r>
            <w:r w:rsidR="00161C88" w:rsidRPr="0080128F">
              <w:rPr>
                <w:rFonts w:cstheme="minorHAnsi"/>
                <w:color w:val="000000"/>
                <w:lang w:val="en-AU"/>
              </w:rPr>
              <w:t>unless written approval in advance has been provided by the Treasurer or his/her delegate. In the normal course of events all disbursements will be made by the Treasurer once appropriate documentation has been provided.</w:t>
            </w:r>
          </w:p>
        </w:tc>
        <w:tc>
          <w:tcPr>
            <w:tcW w:w="823" w:type="dxa"/>
          </w:tcPr>
          <w:p w14:paraId="0EC06CEB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071F2B7F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51D45C7C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5AECE779" w14:textId="77777777" w:rsidR="00326F9E" w:rsidRPr="0080128F" w:rsidRDefault="00326F9E">
            <w:pPr>
              <w:rPr>
                <w:rFonts w:cstheme="minorHAnsi"/>
                <w:lang w:val="en-AU"/>
              </w:rPr>
            </w:pPr>
          </w:p>
        </w:tc>
      </w:tr>
      <w:tr w:rsidR="00161C88" w:rsidRPr="0080128F" w14:paraId="18AE6C1F" w14:textId="77777777" w:rsidTr="00FF736B">
        <w:tc>
          <w:tcPr>
            <w:tcW w:w="6576" w:type="dxa"/>
          </w:tcPr>
          <w:p w14:paraId="3504820F" w14:textId="1F98C0ED" w:rsidR="00161C88" w:rsidRPr="0080128F" w:rsidRDefault="00416497" w:rsidP="00416497">
            <w:pPr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Monies received </w:t>
            </w:r>
            <w:r w:rsidR="00CF0DC4">
              <w:rPr>
                <w:rFonts w:cstheme="minorHAnsi"/>
                <w:color w:val="000000"/>
                <w:lang w:val="en-AU"/>
              </w:rPr>
              <w:t>will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be banked within two working days.</w:t>
            </w:r>
          </w:p>
        </w:tc>
        <w:tc>
          <w:tcPr>
            <w:tcW w:w="823" w:type="dxa"/>
          </w:tcPr>
          <w:p w14:paraId="08FE38B1" w14:textId="77777777" w:rsidR="00161C88" w:rsidRPr="0080128F" w:rsidRDefault="00161C88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1BD19D78" w14:textId="77777777" w:rsidR="00161C88" w:rsidRPr="0080128F" w:rsidRDefault="00161C88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5392BCCA" w14:textId="77777777" w:rsidR="00161C88" w:rsidRPr="0080128F" w:rsidRDefault="00161C88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3F617410" w14:textId="77777777" w:rsidR="00161C88" w:rsidRPr="0080128F" w:rsidRDefault="00161C88">
            <w:pPr>
              <w:rPr>
                <w:rFonts w:cstheme="minorHAnsi"/>
                <w:lang w:val="en-AU"/>
              </w:rPr>
            </w:pPr>
          </w:p>
        </w:tc>
      </w:tr>
      <w:tr w:rsidR="00416497" w:rsidRPr="0080128F" w14:paraId="51262917" w14:textId="77777777" w:rsidTr="00FF736B">
        <w:tc>
          <w:tcPr>
            <w:tcW w:w="6576" w:type="dxa"/>
          </w:tcPr>
          <w:p w14:paraId="64FEF46C" w14:textId="704BDE5D" w:rsidR="00416497" w:rsidRPr="0080128F" w:rsidRDefault="000454F0" w:rsidP="00416497">
            <w:pPr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Any free of charge offer or ticket which has been offered to the organiser by a third party has been/will be applied for the benefit of all participants. </w:t>
            </w:r>
          </w:p>
        </w:tc>
        <w:tc>
          <w:tcPr>
            <w:tcW w:w="823" w:type="dxa"/>
          </w:tcPr>
          <w:p w14:paraId="23F3C3C7" w14:textId="77777777" w:rsidR="00416497" w:rsidRPr="0080128F" w:rsidRDefault="00416497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59AA7C63" w14:textId="77777777" w:rsidR="00416497" w:rsidRPr="0080128F" w:rsidRDefault="00416497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7C72CCA9" w14:textId="77777777" w:rsidR="00416497" w:rsidRPr="0080128F" w:rsidRDefault="00416497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5B226268" w14:textId="77777777" w:rsidR="00416497" w:rsidRPr="0080128F" w:rsidRDefault="00416497">
            <w:pPr>
              <w:rPr>
                <w:rFonts w:cstheme="minorHAnsi"/>
                <w:lang w:val="en-AU"/>
              </w:rPr>
            </w:pPr>
          </w:p>
        </w:tc>
      </w:tr>
      <w:tr w:rsidR="000454F0" w:rsidRPr="0080128F" w14:paraId="145670E0" w14:textId="77777777" w:rsidTr="00FF736B">
        <w:tc>
          <w:tcPr>
            <w:tcW w:w="6576" w:type="dxa"/>
          </w:tcPr>
          <w:p w14:paraId="7F222C8A" w14:textId="5BB4E6FD" w:rsidR="00CF6462" w:rsidRPr="0080128F" w:rsidRDefault="00CF6462" w:rsidP="00CF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>Where a group booking is required, an amount required as a deposit</w:t>
            </w:r>
            <w:r w:rsidR="0080128F">
              <w:rPr>
                <w:rFonts w:cstheme="minorHAnsi"/>
                <w:color w:val="000000"/>
                <w:lang w:val="en-AU"/>
              </w:rPr>
              <w:t xml:space="preserve"> or full payment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</w:t>
            </w:r>
            <w:r w:rsidR="0080128F">
              <w:rPr>
                <w:rFonts w:cstheme="minorHAnsi"/>
                <w:color w:val="000000"/>
                <w:lang w:val="en-AU"/>
              </w:rPr>
              <w:t xml:space="preserve">(if the venue requires full payment in advance) </w:t>
            </w:r>
            <w:r w:rsidR="00CF0DC4">
              <w:rPr>
                <w:rFonts w:cstheme="minorHAnsi"/>
                <w:color w:val="000000"/>
                <w:lang w:val="en-AU"/>
              </w:rPr>
              <w:t>will be</w:t>
            </w:r>
            <w:r w:rsidRPr="0080128F">
              <w:rPr>
                <w:rFonts w:cstheme="minorHAnsi"/>
                <w:color w:val="000000"/>
                <w:lang w:val="en-AU"/>
              </w:rPr>
              <w:t xml:space="preserve"> received where:</w:t>
            </w:r>
          </w:p>
          <w:p w14:paraId="5D13A04B" w14:textId="77777777" w:rsidR="00CF6462" w:rsidRPr="0080128F" w:rsidRDefault="00CF6462" w:rsidP="00CF6462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Only a finite number of participants can be catered for the activity, outing or tour to </w:t>
            </w:r>
            <w:proofErr w:type="gramStart"/>
            <w:r w:rsidRPr="0080128F">
              <w:rPr>
                <w:rFonts w:cstheme="minorHAnsi"/>
                <w:color w:val="000000"/>
                <w:lang w:val="en-AU"/>
              </w:rPr>
              <w:t>proceed</w:t>
            </w:r>
            <w:proofErr w:type="gramEnd"/>
          </w:p>
          <w:p w14:paraId="54F94851" w14:textId="77777777" w:rsidR="00CF6462" w:rsidRPr="0080128F" w:rsidRDefault="00CF6462" w:rsidP="00CF6462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The Club would be at risk of a financial penalty in the event of a member or visitor cancelling from an activity, outing or tour with late or no </w:t>
            </w:r>
            <w:proofErr w:type="gramStart"/>
            <w:r w:rsidRPr="0080128F">
              <w:rPr>
                <w:rFonts w:cstheme="minorHAnsi"/>
                <w:color w:val="000000"/>
                <w:lang w:val="en-AU"/>
              </w:rPr>
              <w:t>notice</w:t>
            </w:r>
            <w:proofErr w:type="gramEnd"/>
          </w:p>
          <w:p w14:paraId="7D1B8DB7" w14:textId="77777777" w:rsidR="0080128F" w:rsidRDefault="00CF6462" w:rsidP="00CF6462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 w:rsidRPr="0080128F">
              <w:rPr>
                <w:rFonts w:cstheme="minorHAnsi"/>
                <w:color w:val="000000"/>
                <w:lang w:val="en-AU"/>
              </w:rPr>
              <w:t xml:space="preserve">A minimum number of participants are </w:t>
            </w:r>
            <w:proofErr w:type="gramStart"/>
            <w:r w:rsidRPr="0080128F">
              <w:rPr>
                <w:rFonts w:cstheme="minorHAnsi"/>
                <w:color w:val="000000"/>
                <w:lang w:val="en-AU"/>
              </w:rPr>
              <w:t>required</w:t>
            </w:r>
            <w:proofErr w:type="gramEnd"/>
          </w:p>
          <w:p w14:paraId="6DD8A2CC" w14:textId="058E736A" w:rsidR="000454F0" w:rsidRPr="0080128F" w:rsidRDefault="0080128F" w:rsidP="00CF6462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>The venue requires some or all payment in advance</w:t>
            </w:r>
            <w:r w:rsidR="00CF6462" w:rsidRPr="0080128F">
              <w:rPr>
                <w:rFonts w:cstheme="minorHAnsi"/>
                <w:color w:val="000000"/>
                <w:lang w:val="en-AU"/>
              </w:rPr>
              <w:t>.</w:t>
            </w:r>
          </w:p>
        </w:tc>
        <w:tc>
          <w:tcPr>
            <w:tcW w:w="823" w:type="dxa"/>
          </w:tcPr>
          <w:p w14:paraId="2AEA5AA1" w14:textId="77777777" w:rsidR="000454F0" w:rsidRPr="0080128F" w:rsidRDefault="000454F0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7BA3A954" w14:textId="77777777" w:rsidR="000454F0" w:rsidRPr="0080128F" w:rsidRDefault="000454F0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50A3E95C" w14:textId="77777777" w:rsidR="000454F0" w:rsidRPr="0080128F" w:rsidRDefault="000454F0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3B3C535A" w14:textId="77777777" w:rsidR="000454F0" w:rsidRPr="0080128F" w:rsidRDefault="000454F0">
            <w:pPr>
              <w:rPr>
                <w:rFonts w:cstheme="minorHAnsi"/>
                <w:lang w:val="en-AU"/>
              </w:rPr>
            </w:pPr>
          </w:p>
        </w:tc>
      </w:tr>
      <w:tr w:rsidR="00CF0DC4" w:rsidRPr="0080128F" w14:paraId="2AE15746" w14:textId="77777777" w:rsidTr="00FF736B">
        <w:tc>
          <w:tcPr>
            <w:tcW w:w="6576" w:type="dxa"/>
          </w:tcPr>
          <w:p w14:paraId="20C74F87" w14:textId="4C5127B8" w:rsidR="00CF0DC4" w:rsidRPr="0080128F" w:rsidRDefault="00CF0DC4" w:rsidP="00CF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 xml:space="preserve">The event has been registered in </w:t>
            </w:r>
            <w:proofErr w:type="spellStart"/>
            <w:r>
              <w:rPr>
                <w:rFonts w:cstheme="minorHAnsi"/>
                <w:color w:val="000000"/>
                <w:lang w:val="en-AU"/>
              </w:rPr>
              <w:t>ClubRunner</w:t>
            </w:r>
            <w:proofErr w:type="spellEnd"/>
            <w:r>
              <w:rPr>
                <w:rFonts w:cstheme="minorHAnsi"/>
                <w:color w:val="000000"/>
                <w:lang w:val="en-AU"/>
              </w:rPr>
              <w:t xml:space="preserve"> using Event Planner functionality</w:t>
            </w:r>
          </w:p>
        </w:tc>
        <w:tc>
          <w:tcPr>
            <w:tcW w:w="823" w:type="dxa"/>
          </w:tcPr>
          <w:p w14:paraId="1942BC1F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3037AF14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6344667C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521C832E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</w:tr>
      <w:tr w:rsidR="00CF0DC4" w:rsidRPr="0080128F" w14:paraId="0CC2FAB2" w14:textId="77777777" w:rsidTr="00FF736B">
        <w:tc>
          <w:tcPr>
            <w:tcW w:w="6576" w:type="dxa"/>
          </w:tcPr>
          <w:p w14:paraId="7E2AABE2" w14:textId="2A8A2160" w:rsidR="00CF0DC4" w:rsidRDefault="00CF0DC4" w:rsidP="00CF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 xml:space="preserve">Invitations for the event have been sent out using </w:t>
            </w:r>
            <w:proofErr w:type="spellStart"/>
            <w:r>
              <w:rPr>
                <w:rFonts w:cstheme="minorHAnsi"/>
                <w:color w:val="000000"/>
                <w:lang w:val="en-AU"/>
              </w:rPr>
              <w:t>ClubRunner</w:t>
            </w:r>
            <w:proofErr w:type="spellEnd"/>
            <w:r>
              <w:rPr>
                <w:rFonts w:cstheme="minorHAnsi"/>
                <w:color w:val="000000"/>
                <w:lang w:val="en-AU"/>
              </w:rPr>
              <w:t xml:space="preserve"> Event Planner functionality</w:t>
            </w:r>
          </w:p>
        </w:tc>
        <w:tc>
          <w:tcPr>
            <w:tcW w:w="823" w:type="dxa"/>
          </w:tcPr>
          <w:p w14:paraId="4611053F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823" w:type="dxa"/>
          </w:tcPr>
          <w:p w14:paraId="16031D61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704" w:type="dxa"/>
          </w:tcPr>
          <w:p w14:paraId="108ABD66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  <w:tc>
          <w:tcPr>
            <w:tcW w:w="5022" w:type="dxa"/>
          </w:tcPr>
          <w:p w14:paraId="3590BD82" w14:textId="77777777" w:rsidR="00CF0DC4" w:rsidRPr="0080128F" w:rsidRDefault="00CF0DC4">
            <w:pPr>
              <w:rPr>
                <w:rFonts w:cstheme="minorHAnsi"/>
                <w:lang w:val="en-AU"/>
              </w:rPr>
            </w:pPr>
          </w:p>
        </w:tc>
      </w:tr>
    </w:tbl>
    <w:p w14:paraId="34889ABC" w14:textId="0DBA7E7F" w:rsidR="00FF736B" w:rsidRPr="0080128F" w:rsidRDefault="00FF736B" w:rsidP="00CF6462">
      <w:pPr>
        <w:spacing w:after="0" w:line="240" w:lineRule="auto"/>
        <w:ind w:left="360"/>
        <w:rPr>
          <w:rFonts w:cstheme="minorHAnsi"/>
          <w:lang w:val="en-AU"/>
        </w:rPr>
      </w:pPr>
    </w:p>
    <w:p w14:paraId="469393BF" w14:textId="2697D669" w:rsidR="002C1B00" w:rsidRPr="0080128F" w:rsidRDefault="002C1B00" w:rsidP="00CF6462">
      <w:pPr>
        <w:spacing w:after="0" w:line="240" w:lineRule="auto"/>
        <w:ind w:left="360"/>
        <w:rPr>
          <w:rFonts w:cstheme="minorHAnsi"/>
          <w:lang w:val="en-AU"/>
        </w:rPr>
      </w:pPr>
    </w:p>
    <w:p w14:paraId="2A0953AF" w14:textId="42DC3CBC" w:rsidR="002C1B00" w:rsidRPr="0080128F" w:rsidRDefault="002C1B00" w:rsidP="00CF6462">
      <w:pPr>
        <w:spacing w:after="0" w:line="240" w:lineRule="auto"/>
        <w:ind w:left="360"/>
        <w:rPr>
          <w:rFonts w:cstheme="minorHAnsi"/>
          <w:lang w:val="en-AU"/>
        </w:rPr>
      </w:pPr>
    </w:p>
    <w:p w14:paraId="1612E22C" w14:textId="6D7B7EB5" w:rsidR="002C1B00" w:rsidRPr="0080128F" w:rsidRDefault="002C1B00" w:rsidP="00CF6462">
      <w:pPr>
        <w:spacing w:after="0" w:line="240" w:lineRule="auto"/>
        <w:ind w:left="360"/>
        <w:rPr>
          <w:rFonts w:cstheme="minorHAnsi"/>
          <w:lang w:val="en-AU"/>
        </w:rPr>
      </w:pPr>
    </w:p>
    <w:p w14:paraId="35B8E5F5" w14:textId="115AB9C1" w:rsidR="002C1B00" w:rsidRDefault="002C1B00" w:rsidP="00CF6462">
      <w:pPr>
        <w:spacing w:after="0" w:line="240" w:lineRule="auto"/>
        <w:ind w:left="360"/>
        <w:rPr>
          <w:lang w:val="en-AU"/>
        </w:rPr>
      </w:pPr>
    </w:p>
    <w:p w14:paraId="6094DB1B" w14:textId="49A68B47" w:rsidR="002C1B00" w:rsidRDefault="002C1B00" w:rsidP="00CF6462">
      <w:pPr>
        <w:spacing w:after="0" w:line="240" w:lineRule="auto"/>
        <w:ind w:left="360"/>
        <w:rPr>
          <w:lang w:val="en-AU"/>
        </w:rPr>
      </w:pPr>
    </w:p>
    <w:p w14:paraId="6A8F9C30" w14:textId="73B5839E" w:rsidR="002C1B00" w:rsidRDefault="002C1B00" w:rsidP="002C1B00">
      <w:pPr>
        <w:jc w:val="center"/>
        <w:rPr>
          <w:rFonts w:cstheme="minorHAnsi"/>
          <w:b/>
          <w:bCs/>
        </w:rPr>
      </w:pPr>
      <w:r w:rsidRPr="009967E1">
        <w:rPr>
          <w:rFonts w:cstheme="minorHAnsi"/>
          <w:b/>
          <w:bCs/>
        </w:rPr>
        <w:t>CHANGE CONTROL</w:t>
      </w:r>
    </w:p>
    <w:p w14:paraId="2267D014" w14:textId="77777777" w:rsidR="002C1B00" w:rsidRDefault="002C1B00" w:rsidP="002C1B00">
      <w:pPr>
        <w:rPr>
          <w:rFonts w:cstheme="minorHAnsi"/>
          <w:b/>
          <w:bCs/>
        </w:rPr>
      </w:pPr>
    </w:p>
    <w:p w14:paraId="03A665A9" w14:textId="77777777" w:rsidR="002C1B00" w:rsidRDefault="002C1B00" w:rsidP="002C1B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2080"/>
        <w:gridCol w:w="5040"/>
        <w:gridCol w:w="5673"/>
      </w:tblGrid>
      <w:tr w:rsidR="00522104" w14:paraId="177347C5" w14:textId="4D253FD6" w:rsidTr="00522104">
        <w:tc>
          <w:tcPr>
            <w:tcW w:w="1155" w:type="dxa"/>
          </w:tcPr>
          <w:p w14:paraId="2196C86E" w14:textId="77777777" w:rsidR="00522104" w:rsidRPr="00ED3001" w:rsidRDefault="00522104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2080" w:type="dxa"/>
          </w:tcPr>
          <w:p w14:paraId="3093FB1B" w14:textId="77777777" w:rsidR="00522104" w:rsidRPr="00ED3001" w:rsidRDefault="00522104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Publish Date</w:t>
            </w:r>
          </w:p>
        </w:tc>
        <w:tc>
          <w:tcPr>
            <w:tcW w:w="5040" w:type="dxa"/>
          </w:tcPr>
          <w:p w14:paraId="3814F7CD" w14:textId="77777777" w:rsidR="00522104" w:rsidRPr="00ED3001" w:rsidRDefault="00522104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Content/Amendments</w:t>
            </w:r>
          </w:p>
        </w:tc>
        <w:tc>
          <w:tcPr>
            <w:tcW w:w="5673" w:type="dxa"/>
          </w:tcPr>
          <w:p w14:paraId="290EE5E3" w14:textId="2A5E40A8" w:rsidR="00522104" w:rsidRPr="00ED3001" w:rsidRDefault="00522104" w:rsidP="008334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</w:t>
            </w:r>
          </w:p>
        </w:tc>
      </w:tr>
      <w:tr w:rsidR="00522104" w14:paraId="11135BB5" w14:textId="3B95F395" w:rsidTr="00522104">
        <w:tc>
          <w:tcPr>
            <w:tcW w:w="1155" w:type="dxa"/>
          </w:tcPr>
          <w:p w14:paraId="3C95114E" w14:textId="77777777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  <w:tc>
          <w:tcPr>
            <w:tcW w:w="2080" w:type="dxa"/>
          </w:tcPr>
          <w:p w14:paraId="3DC5B4C7" w14:textId="77777777" w:rsidR="00522104" w:rsidRPr="00E132AA" w:rsidRDefault="00522104" w:rsidP="00833480">
            <w:pPr>
              <w:rPr>
                <w:rFonts w:cstheme="minorHAnsi"/>
              </w:rPr>
            </w:pPr>
            <w:r w:rsidRPr="00E132AA">
              <w:rPr>
                <w:rFonts w:cstheme="minorHAnsi"/>
              </w:rPr>
              <w:t>1</w:t>
            </w:r>
            <w:r w:rsidRPr="00E132AA">
              <w:rPr>
                <w:rFonts w:cstheme="minorHAnsi"/>
                <w:vertAlign w:val="superscript"/>
              </w:rPr>
              <w:t>st</w:t>
            </w:r>
            <w:r w:rsidRPr="00E132AA">
              <w:rPr>
                <w:rFonts w:cstheme="minorHAnsi"/>
              </w:rPr>
              <w:t xml:space="preserve"> December, 2020</w:t>
            </w:r>
          </w:p>
        </w:tc>
        <w:tc>
          <w:tcPr>
            <w:tcW w:w="5040" w:type="dxa"/>
          </w:tcPr>
          <w:p w14:paraId="64B50F28" w14:textId="2A2CBD63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draft </w:t>
            </w:r>
          </w:p>
        </w:tc>
        <w:tc>
          <w:tcPr>
            <w:tcW w:w="5673" w:type="dxa"/>
          </w:tcPr>
          <w:p w14:paraId="02AE64DD" w14:textId="09200FFA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Mel Gray</w:t>
            </w:r>
          </w:p>
        </w:tc>
      </w:tr>
      <w:tr w:rsidR="00522104" w14:paraId="7CBF76D8" w14:textId="77601B91" w:rsidTr="00522104">
        <w:tc>
          <w:tcPr>
            <w:tcW w:w="1155" w:type="dxa"/>
          </w:tcPr>
          <w:p w14:paraId="2EB1F0FE" w14:textId="77777777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</w:p>
        </w:tc>
        <w:tc>
          <w:tcPr>
            <w:tcW w:w="2080" w:type="dxa"/>
          </w:tcPr>
          <w:p w14:paraId="7B7709A0" w14:textId="6B9765E4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132A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February, 2021</w:t>
            </w:r>
          </w:p>
        </w:tc>
        <w:tc>
          <w:tcPr>
            <w:tcW w:w="5040" w:type="dxa"/>
          </w:tcPr>
          <w:p w14:paraId="20B938A9" w14:textId="77777777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Draft including feedback received</w:t>
            </w:r>
          </w:p>
        </w:tc>
        <w:tc>
          <w:tcPr>
            <w:tcW w:w="5673" w:type="dxa"/>
          </w:tcPr>
          <w:p w14:paraId="3D0E8D1A" w14:textId="22F08FDF" w:rsidR="00522104" w:rsidRDefault="00522104" w:rsidP="00522104">
            <w:pPr>
              <w:rPr>
                <w:rFonts w:cstheme="minorHAnsi"/>
              </w:rPr>
            </w:pPr>
            <w:r w:rsidRPr="00CC7376">
              <w:rPr>
                <w:rFonts w:cstheme="minorHAnsi"/>
              </w:rPr>
              <w:t>Mel Gray</w:t>
            </w:r>
          </w:p>
        </w:tc>
      </w:tr>
      <w:tr w:rsidR="00522104" w14:paraId="50B6859E" w14:textId="7247FFED" w:rsidTr="00522104">
        <w:tc>
          <w:tcPr>
            <w:tcW w:w="1155" w:type="dxa"/>
          </w:tcPr>
          <w:p w14:paraId="583F394C" w14:textId="072C789C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2080" w:type="dxa"/>
          </w:tcPr>
          <w:p w14:paraId="0C860A21" w14:textId="5907114A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2C1B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March, 2021</w:t>
            </w:r>
          </w:p>
        </w:tc>
        <w:tc>
          <w:tcPr>
            <w:tcW w:w="5040" w:type="dxa"/>
          </w:tcPr>
          <w:p w14:paraId="0D3F4E96" w14:textId="6DA5EE08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</w:p>
        </w:tc>
        <w:tc>
          <w:tcPr>
            <w:tcW w:w="5673" w:type="dxa"/>
          </w:tcPr>
          <w:p w14:paraId="4F320D00" w14:textId="01CC232D" w:rsidR="00522104" w:rsidRDefault="00522104" w:rsidP="00522104">
            <w:pPr>
              <w:rPr>
                <w:rFonts w:cstheme="minorHAnsi"/>
              </w:rPr>
            </w:pPr>
            <w:r w:rsidRPr="00CC7376">
              <w:rPr>
                <w:rFonts w:cstheme="minorHAnsi"/>
              </w:rPr>
              <w:t>Mel Gray</w:t>
            </w:r>
          </w:p>
        </w:tc>
      </w:tr>
      <w:tr w:rsidR="00522104" w14:paraId="536BEE01" w14:textId="4E29940A" w:rsidTr="00522104">
        <w:tc>
          <w:tcPr>
            <w:tcW w:w="1155" w:type="dxa"/>
          </w:tcPr>
          <w:p w14:paraId="429E3557" w14:textId="2179D4AB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2080" w:type="dxa"/>
          </w:tcPr>
          <w:p w14:paraId="4A711DDA" w14:textId="1B64E845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92BF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June, 2021</w:t>
            </w:r>
          </w:p>
        </w:tc>
        <w:tc>
          <w:tcPr>
            <w:tcW w:w="5040" w:type="dxa"/>
          </w:tcPr>
          <w:p w14:paraId="70930677" w14:textId="2912A9B1" w:rsidR="00522104" w:rsidRDefault="00522104" w:rsidP="00522104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feedback provided by practicing convenors</w:t>
            </w:r>
          </w:p>
        </w:tc>
        <w:tc>
          <w:tcPr>
            <w:tcW w:w="5673" w:type="dxa"/>
          </w:tcPr>
          <w:p w14:paraId="2C2111B6" w14:textId="0F6E1B90" w:rsidR="00522104" w:rsidRDefault="00522104" w:rsidP="00522104">
            <w:pPr>
              <w:rPr>
                <w:rFonts w:cstheme="minorHAnsi"/>
              </w:rPr>
            </w:pPr>
            <w:r w:rsidRPr="00CC7376">
              <w:rPr>
                <w:rFonts w:cstheme="minorHAnsi"/>
              </w:rPr>
              <w:t>Mel Gray</w:t>
            </w:r>
          </w:p>
        </w:tc>
      </w:tr>
      <w:tr w:rsidR="00522104" w14:paraId="184725D0" w14:textId="0BB130F0" w:rsidTr="00522104">
        <w:tc>
          <w:tcPr>
            <w:tcW w:w="1155" w:type="dxa"/>
          </w:tcPr>
          <w:p w14:paraId="42C218DC" w14:textId="3FF700D5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080" w:type="dxa"/>
          </w:tcPr>
          <w:p w14:paraId="2B4090BB" w14:textId="257F3185" w:rsidR="00522104" w:rsidRDefault="00CE7F2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CE7F2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March, 2024</w:t>
            </w:r>
          </w:p>
        </w:tc>
        <w:tc>
          <w:tcPr>
            <w:tcW w:w="5040" w:type="dxa"/>
          </w:tcPr>
          <w:p w14:paraId="66FD237B" w14:textId="3B0B69EC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Minor amendments to reflect current practice</w:t>
            </w:r>
          </w:p>
        </w:tc>
        <w:tc>
          <w:tcPr>
            <w:tcW w:w="5673" w:type="dxa"/>
          </w:tcPr>
          <w:p w14:paraId="27AF150C" w14:textId="0E242F38" w:rsidR="00522104" w:rsidRDefault="00522104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Mel Gray</w:t>
            </w:r>
          </w:p>
        </w:tc>
      </w:tr>
    </w:tbl>
    <w:p w14:paraId="1539EEEC" w14:textId="77777777" w:rsidR="002C1B00" w:rsidRPr="003635FC" w:rsidRDefault="002C1B00" w:rsidP="00CF6462">
      <w:pPr>
        <w:spacing w:after="0" w:line="240" w:lineRule="auto"/>
        <w:ind w:left="360"/>
        <w:rPr>
          <w:lang w:val="en-AU"/>
        </w:rPr>
      </w:pPr>
    </w:p>
    <w:sectPr w:rsidR="002C1B00" w:rsidRPr="003635FC" w:rsidSect="00C05089">
      <w:footerReference w:type="default" r:id="rId7"/>
      <w:pgSz w:w="16838" w:h="11906" w:orient="landscape"/>
      <w:pgMar w:top="10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8CC7" w14:textId="77777777" w:rsidR="00C05089" w:rsidRDefault="00C05089" w:rsidP="00FF736B">
      <w:pPr>
        <w:spacing w:after="0" w:line="240" w:lineRule="auto"/>
      </w:pPr>
      <w:r>
        <w:separator/>
      </w:r>
    </w:p>
  </w:endnote>
  <w:endnote w:type="continuationSeparator" w:id="0">
    <w:p w14:paraId="7BF21C4C" w14:textId="77777777" w:rsidR="00C05089" w:rsidRDefault="00C05089" w:rsidP="00F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00CF" w14:textId="2F0277EF" w:rsidR="00FF736B" w:rsidRDefault="00FF736B" w:rsidP="00FF736B">
    <w:pPr>
      <w:pStyle w:val="Footer"/>
    </w:pPr>
    <w:r>
      <w:t xml:space="preserve">Page </w:t>
    </w:r>
    <w:sdt>
      <w:sdtPr>
        <w:id w:val="-278419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2C1B00">
      <w:rPr>
        <w:noProof/>
      </w:rPr>
      <w:tab/>
    </w:r>
    <w:r w:rsidR="002C1B00">
      <w:rPr>
        <w:noProof/>
      </w:rPr>
      <w:tab/>
    </w:r>
    <w:r w:rsidR="002C1B00">
      <w:rPr>
        <w:noProof/>
      </w:rPr>
      <w:tab/>
      <w:t>Version 1.</w:t>
    </w:r>
    <w:r w:rsidR="008C2501">
      <w:rPr>
        <w:noProof/>
      </w:rPr>
      <w:t>2</w:t>
    </w:r>
  </w:p>
  <w:p w14:paraId="147696BE" w14:textId="1C103731" w:rsidR="00FF736B" w:rsidRPr="00FF736B" w:rsidRDefault="00FF736B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1CDE" w14:textId="77777777" w:rsidR="00C05089" w:rsidRDefault="00C05089" w:rsidP="00FF736B">
      <w:pPr>
        <w:spacing w:after="0" w:line="240" w:lineRule="auto"/>
      </w:pPr>
      <w:r>
        <w:separator/>
      </w:r>
    </w:p>
  </w:footnote>
  <w:footnote w:type="continuationSeparator" w:id="0">
    <w:p w14:paraId="0079E33F" w14:textId="77777777" w:rsidR="00C05089" w:rsidRDefault="00C05089" w:rsidP="00F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57"/>
    <w:multiLevelType w:val="hybridMultilevel"/>
    <w:tmpl w:val="75440E0C"/>
    <w:lvl w:ilvl="0" w:tplc="5F84A7B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FA392B"/>
    <w:multiLevelType w:val="hybridMultilevel"/>
    <w:tmpl w:val="F30C9C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F0E39"/>
    <w:multiLevelType w:val="hybridMultilevel"/>
    <w:tmpl w:val="8DB28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50471"/>
    <w:multiLevelType w:val="hybridMultilevel"/>
    <w:tmpl w:val="C9402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85575"/>
    <w:multiLevelType w:val="hybridMultilevel"/>
    <w:tmpl w:val="3B34A2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16E79"/>
    <w:multiLevelType w:val="hybridMultilevel"/>
    <w:tmpl w:val="32D473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06821">
    <w:abstractNumId w:val="1"/>
  </w:num>
  <w:num w:numId="2" w16cid:durableId="776094972">
    <w:abstractNumId w:val="0"/>
  </w:num>
  <w:num w:numId="3" w16cid:durableId="327758406">
    <w:abstractNumId w:val="3"/>
  </w:num>
  <w:num w:numId="4" w16cid:durableId="1238395080">
    <w:abstractNumId w:val="4"/>
  </w:num>
  <w:num w:numId="5" w16cid:durableId="1613779905">
    <w:abstractNumId w:val="5"/>
  </w:num>
  <w:num w:numId="6" w16cid:durableId="86147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FC"/>
    <w:rsid w:val="00003101"/>
    <w:rsid w:val="000454F0"/>
    <w:rsid w:val="00080A9A"/>
    <w:rsid w:val="000A69C6"/>
    <w:rsid w:val="00161A2F"/>
    <w:rsid w:val="00161C88"/>
    <w:rsid w:val="001D7131"/>
    <w:rsid w:val="002C1B00"/>
    <w:rsid w:val="002C47C3"/>
    <w:rsid w:val="00326F9E"/>
    <w:rsid w:val="003635FC"/>
    <w:rsid w:val="00370588"/>
    <w:rsid w:val="003B074D"/>
    <w:rsid w:val="00416497"/>
    <w:rsid w:val="00522104"/>
    <w:rsid w:val="005E488C"/>
    <w:rsid w:val="0080128F"/>
    <w:rsid w:val="008A5F4D"/>
    <w:rsid w:val="008C2501"/>
    <w:rsid w:val="008D400A"/>
    <w:rsid w:val="008F1290"/>
    <w:rsid w:val="00947000"/>
    <w:rsid w:val="009D6685"/>
    <w:rsid w:val="00A9406E"/>
    <w:rsid w:val="00B61E55"/>
    <w:rsid w:val="00B92BFF"/>
    <w:rsid w:val="00BC63BF"/>
    <w:rsid w:val="00BD2F8D"/>
    <w:rsid w:val="00C05089"/>
    <w:rsid w:val="00C3183A"/>
    <w:rsid w:val="00C42F66"/>
    <w:rsid w:val="00CE7F24"/>
    <w:rsid w:val="00CF0DC4"/>
    <w:rsid w:val="00CF6462"/>
    <w:rsid w:val="00D04DA4"/>
    <w:rsid w:val="00D6353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36AAB"/>
  <w15:chartTrackingRefBased/>
  <w15:docId w15:val="{989F34D4-26F2-4BEA-A8B4-CC0E5F0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B"/>
  </w:style>
  <w:style w:type="paragraph" w:styleId="Footer">
    <w:name w:val="footer"/>
    <w:basedOn w:val="Normal"/>
    <w:link w:val="FooterChar"/>
    <w:uiPriority w:val="99"/>
    <w:unhideWhenUsed/>
    <w:rsid w:val="00FF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B"/>
  </w:style>
  <w:style w:type="table" w:styleId="TableGrid">
    <w:name w:val="Table Grid"/>
    <w:basedOn w:val="TableNormal"/>
    <w:uiPriority w:val="59"/>
    <w:rsid w:val="00FF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vicdo</dc:creator>
  <cp:keywords/>
  <dc:description/>
  <cp:lastModifiedBy>Mel Gray</cp:lastModifiedBy>
  <cp:revision>6</cp:revision>
  <dcterms:created xsi:type="dcterms:W3CDTF">2024-01-14T06:06:00Z</dcterms:created>
  <dcterms:modified xsi:type="dcterms:W3CDTF">2024-03-17T04:20:00Z</dcterms:modified>
</cp:coreProperties>
</file>