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026F2" w14:textId="77777777" w:rsidR="007F2B44" w:rsidRDefault="007F2B44" w:rsidP="00276670">
      <w:pPr>
        <w:spacing w:after="450" w:line="240" w:lineRule="auto"/>
        <w:jc w:val="center"/>
        <w:outlineLvl w:val="0"/>
        <w:rPr>
          <w:noProof/>
        </w:rPr>
      </w:pPr>
    </w:p>
    <w:p w14:paraId="2BB15EB6" w14:textId="3A1D847B" w:rsidR="00276670" w:rsidRPr="00276670" w:rsidRDefault="00276670" w:rsidP="00276670">
      <w:pPr>
        <w:spacing w:after="45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444444"/>
          <w:spacing w:val="-9"/>
          <w:kern w:val="36"/>
          <w:sz w:val="48"/>
          <w:szCs w:val="48"/>
          <w:lang w:eastAsia="it-IT"/>
        </w:rPr>
      </w:pPr>
      <w:r>
        <w:rPr>
          <w:noProof/>
        </w:rPr>
        <w:drawing>
          <wp:inline distT="0" distB="0" distL="0" distR="0" wp14:anchorId="20631670" wp14:editId="71FC1FC8">
            <wp:extent cx="6120130" cy="344297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018C" w14:textId="77777777" w:rsidR="00276670" w:rsidRPr="00276670" w:rsidRDefault="00276670" w:rsidP="00276670">
      <w:pPr>
        <w:shd w:val="clear" w:color="auto" w:fill="F8F9FA"/>
        <w:spacing w:after="600" w:line="240" w:lineRule="auto"/>
        <w:jc w:val="center"/>
        <w:outlineLvl w:val="2"/>
        <w:rPr>
          <w:rFonts w:ascii="Open Sans" w:eastAsia="Times New Roman" w:hAnsi="Open Sans" w:cs="Open Sans"/>
          <w:b/>
          <w:bCs/>
          <w:color w:val="444444"/>
          <w:sz w:val="27"/>
          <w:szCs w:val="27"/>
          <w:lang w:eastAsia="it-IT"/>
        </w:rPr>
      </w:pPr>
      <w:r w:rsidRPr="00276670">
        <w:rPr>
          <w:rFonts w:ascii="Open Sans" w:eastAsia="Times New Roman" w:hAnsi="Open Sans" w:cs="Open Sans"/>
          <w:b/>
          <w:bCs/>
          <w:color w:val="444444"/>
          <w:sz w:val="27"/>
          <w:szCs w:val="27"/>
          <w:lang w:eastAsia="it-IT"/>
        </w:rPr>
        <w:t>Un’iniziativa a sostegno del rientro in sicurezza nelle scuole</w:t>
      </w:r>
    </w:p>
    <w:p w14:paraId="20F446AE" w14:textId="77777777" w:rsidR="00276670" w:rsidRPr="00276670" w:rsidRDefault="00276670" w:rsidP="00276670">
      <w:pPr>
        <w:shd w:val="clear" w:color="auto" w:fill="F8F9FA"/>
        <w:spacing w:after="0" w:line="240" w:lineRule="auto"/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</w:pP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Leonardo da Vinci Naviglio Grande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Club capofila dell’iniziativa,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Distretto 2041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San Carlo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Nord Ovest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Borromeo Brivio Sforza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Sud Ovest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Rotary Club Milano International Net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Rotaract Club Milano Leonardo da Vinci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 e il </w:t>
      </w:r>
      <w:r w:rsidRPr="00276670">
        <w:rPr>
          <w:rFonts w:ascii="Helvetica" w:eastAsia="Times New Roman" w:hAnsi="Helvetica" w:cs="Helvetica"/>
          <w:b/>
          <w:bCs/>
          <w:color w:val="777777"/>
          <w:sz w:val="23"/>
          <w:szCs w:val="23"/>
          <w:lang w:eastAsia="it-IT"/>
        </w:rPr>
        <w:t>Rotaract Club Milano</w:t>
      </w: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, insieme per un progetto che prevede la donazione e installazione di termoscanner nelle scuole di grado primario e secondario inferiore a Milano e provincia per garantire agli studenti la fruizione in piena sicurezza dei complessi scolastici.</w:t>
      </w:r>
    </w:p>
    <w:p w14:paraId="56484D7D" w14:textId="77777777" w:rsidR="00276670" w:rsidRPr="00276670" w:rsidRDefault="00276670" w:rsidP="00276670">
      <w:pPr>
        <w:shd w:val="clear" w:color="auto" w:fill="F8F9FA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</w:pP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L’azione è sostenibile e duratura in quanto successivamente questi termoscanner continueranno a essere utilizzati nelle infermerie delle scuole</w:t>
      </w:r>
    </w:p>
    <w:p w14:paraId="2ED18ACE" w14:textId="77777777" w:rsidR="00276670" w:rsidRPr="00276670" w:rsidRDefault="00276670" w:rsidP="00276670">
      <w:pPr>
        <w:shd w:val="clear" w:color="auto" w:fill="F8F9FA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</w:pP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Il RC Milano Leonardo da Vinci Naviglio Grande ha diffuso il </w:t>
      </w:r>
      <w:hyperlink r:id="rId7" w:tgtFrame="_blank" w:history="1">
        <w:r w:rsidRPr="00276670">
          <w:rPr>
            <w:rFonts w:ascii="Helvetica" w:eastAsia="Times New Roman" w:hAnsi="Helvetica" w:cs="Helvetica"/>
            <w:color w:val="E86240"/>
            <w:sz w:val="23"/>
            <w:szCs w:val="23"/>
            <w:u w:val="single"/>
            <w:lang w:eastAsia="it-IT"/>
          </w:rPr>
          <w:t>comunicato stampa</w:t>
        </w:r>
      </w:hyperlink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 relativo all’iniziativa che descrive più in dettaglio contenuti e obiettivi del progetto.</w:t>
      </w:r>
    </w:p>
    <w:p w14:paraId="37C6C4DF" w14:textId="77777777" w:rsidR="00276670" w:rsidRPr="00276670" w:rsidRDefault="00276670" w:rsidP="00276670">
      <w:pPr>
        <w:shd w:val="clear" w:color="auto" w:fill="F8F9FA"/>
        <w:spacing w:after="0" w:line="240" w:lineRule="auto"/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</w:pP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Sono inoltre giunti i </w:t>
      </w:r>
      <w:hyperlink r:id="rId8" w:history="1">
        <w:r w:rsidRPr="00276670">
          <w:rPr>
            <w:rFonts w:ascii="Helvetica" w:eastAsia="Times New Roman" w:hAnsi="Helvetica" w:cs="Helvetica"/>
            <w:color w:val="E86240"/>
            <w:sz w:val="23"/>
            <w:szCs w:val="23"/>
            <w:u w:val="single"/>
            <w:lang w:eastAsia="it-IT"/>
          </w:rPr>
          <w:t>ringraziamenti</w:t>
        </w:r>
      </w:hyperlink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 scritti del dirigente dell’Istituto Comprensivo Statale Rosmini.</w:t>
      </w:r>
    </w:p>
    <w:p w14:paraId="5F7B7627" w14:textId="77777777" w:rsidR="00276670" w:rsidRPr="00276670" w:rsidRDefault="00276670" w:rsidP="00276670">
      <w:pPr>
        <w:shd w:val="clear" w:color="auto" w:fill="F8F9FA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</w:pPr>
      <w:r w:rsidRPr="00276670">
        <w:rPr>
          <w:rFonts w:ascii="Helvetica" w:eastAsia="Times New Roman" w:hAnsi="Helvetica" w:cs="Helvetica"/>
          <w:color w:val="777777"/>
          <w:sz w:val="23"/>
          <w:szCs w:val="23"/>
          <w:lang w:eastAsia="it-IT"/>
        </w:rPr>
        <w:t> </w:t>
      </w:r>
    </w:p>
    <w:p w14:paraId="0E44BAC5" w14:textId="2E136BDB" w:rsidR="00E72E9C" w:rsidRDefault="00041E87"/>
    <w:sectPr w:rsidR="00E72E9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5A96A" w14:textId="77777777" w:rsidR="00041E87" w:rsidRDefault="00041E87" w:rsidP="00276670">
      <w:pPr>
        <w:spacing w:after="0" w:line="240" w:lineRule="auto"/>
      </w:pPr>
      <w:r>
        <w:separator/>
      </w:r>
    </w:p>
  </w:endnote>
  <w:endnote w:type="continuationSeparator" w:id="0">
    <w:p w14:paraId="056804FE" w14:textId="77777777" w:rsidR="00041E87" w:rsidRDefault="00041E87" w:rsidP="00276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3ABDB" w14:textId="77777777" w:rsidR="00041E87" w:rsidRDefault="00041E87" w:rsidP="00276670">
      <w:pPr>
        <w:spacing w:after="0" w:line="240" w:lineRule="auto"/>
      </w:pPr>
      <w:r>
        <w:separator/>
      </w:r>
    </w:p>
  </w:footnote>
  <w:footnote w:type="continuationSeparator" w:id="0">
    <w:p w14:paraId="277EE370" w14:textId="77777777" w:rsidR="00041E87" w:rsidRDefault="00041E87" w:rsidP="00276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53A1E" w14:textId="39B6289A" w:rsidR="00276670" w:rsidRDefault="007F2B44">
    <w:pPr>
      <w:pStyle w:val="Intestazione"/>
    </w:pPr>
    <w:r>
      <w:rPr>
        <w:noProof/>
      </w:rPr>
      <w:drawing>
        <wp:inline distT="0" distB="0" distL="0" distR="0" wp14:anchorId="6FC1695C" wp14:editId="0B406E9E">
          <wp:extent cx="2868930" cy="113501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0309" cy="1143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6670">
      <w:rPr>
        <w:noProof/>
      </w:rPr>
      <w:drawing>
        <wp:inline distT="0" distB="0" distL="0" distR="0" wp14:anchorId="0B5EAD75" wp14:editId="5B2B6872">
          <wp:extent cx="3219450" cy="127635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1101" cy="129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670"/>
    <w:rsid w:val="00041E87"/>
    <w:rsid w:val="00276670"/>
    <w:rsid w:val="00432D20"/>
    <w:rsid w:val="007F2B44"/>
    <w:rsid w:val="00F9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475E4"/>
  <w15:chartTrackingRefBased/>
  <w15:docId w15:val="{95AA1CBE-75C8-4C30-B855-A5A28DF4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76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2766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7667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7667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276670"/>
    <w:rPr>
      <w:b/>
      <w:bCs/>
    </w:rPr>
  </w:style>
  <w:style w:type="paragraph" w:customStyle="1" w:styleId="ydp3458e158msonormal">
    <w:name w:val="ydp3458e158msonormal"/>
    <w:basedOn w:val="Normale"/>
    <w:rsid w:val="0027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27667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7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766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6670"/>
  </w:style>
  <w:style w:type="paragraph" w:styleId="Pidipagina">
    <w:name w:val="footer"/>
    <w:basedOn w:val="Normale"/>
    <w:link w:val="PidipaginaCarattere"/>
    <w:uiPriority w:val="99"/>
    <w:unhideWhenUsed/>
    <w:rsid w:val="002766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6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33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letter.rotaryitalia.it/wp-content/uploads/2021/04/Lettera-di-ringraziamento_per-link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ewsletter.rotaryitalia.it/wp-content/uploads/2021/04/Comunicato-stampa_per-link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De Carolis</dc:creator>
  <cp:keywords/>
  <dc:description/>
  <cp:lastModifiedBy>Pietro De Carolis</cp:lastModifiedBy>
  <cp:revision>1</cp:revision>
  <dcterms:created xsi:type="dcterms:W3CDTF">2021-07-11T19:41:00Z</dcterms:created>
  <dcterms:modified xsi:type="dcterms:W3CDTF">2021-07-11T19:56:00Z</dcterms:modified>
</cp:coreProperties>
</file>