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D6BB" w14:textId="77777777" w:rsidR="004A3530" w:rsidRPr="001A5D94" w:rsidRDefault="009B3DBB" w:rsidP="004A3530">
      <w:pPr>
        <w:jc w:val="center"/>
        <w:rPr>
          <w:rFonts w:ascii="Arial" w:hAnsi="Arial" w:cs="Arial"/>
          <w:b/>
          <w:u w:val="single"/>
        </w:rPr>
      </w:pPr>
      <w:r w:rsidRPr="001A5D94">
        <w:rPr>
          <w:rFonts w:ascii="Arial" w:hAnsi="Arial" w:cs="Arial"/>
          <w:b/>
          <w:noProof/>
          <w:u w:val="single"/>
        </w:rPr>
        <w:drawing>
          <wp:anchor distT="0" distB="0" distL="114300" distR="114300" simplePos="0" relativeHeight="251659264" behindDoc="0" locked="0" layoutInCell="1" allowOverlap="1" wp14:anchorId="1DC0D7A9" wp14:editId="1DC0D7AA">
            <wp:simplePos x="0" y="0"/>
            <wp:positionH relativeFrom="column">
              <wp:posOffset>1866900</wp:posOffset>
            </wp:positionH>
            <wp:positionV relativeFrom="paragraph">
              <wp:posOffset>144780</wp:posOffset>
            </wp:positionV>
            <wp:extent cx="2506980" cy="944245"/>
            <wp:effectExtent l="0" t="0" r="7620" b="8255"/>
            <wp:wrapNone/>
            <wp:docPr id="2" name="Picture 2" descr="C:\Users\Ernie-4887\Pictures\Rotary wheel\TRF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ie-4887\Pictures\Rotary wheel\TRF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698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0D6BC" w14:textId="77777777" w:rsidR="004A3530" w:rsidRPr="001A5D94" w:rsidRDefault="004A3530" w:rsidP="004A3530">
      <w:pPr>
        <w:jc w:val="center"/>
        <w:rPr>
          <w:rFonts w:ascii="Arial" w:hAnsi="Arial" w:cs="Arial"/>
          <w:b/>
          <w:u w:val="single"/>
        </w:rPr>
      </w:pPr>
    </w:p>
    <w:p w14:paraId="1DC0D6BD" w14:textId="77777777" w:rsidR="004A3530" w:rsidRPr="001A5D94" w:rsidRDefault="004A3530" w:rsidP="004A3530">
      <w:pPr>
        <w:jc w:val="center"/>
        <w:rPr>
          <w:rFonts w:ascii="Arial" w:hAnsi="Arial" w:cs="Arial"/>
          <w:b/>
          <w:u w:val="single"/>
        </w:rPr>
      </w:pPr>
    </w:p>
    <w:p w14:paraId="1DC0D6BE" w14:textId="77777777" w:rsidR="004A3530" w:rsidRPr="001A5D94" w:rsidRDefault="004A3530" w:rsidP="004A3530">
      <w:pPr>
        <w:jc w:val="center"/>
        <w:rPr>
          <w:rFonts w:ascii="Arial" w:hAnsi="Arial" w:cs="Arial"/>
          <w:b/>
          <w:u w:val="single"/>
        </w:rPr>
      </w:pPr>
    </w:p>
    <w:p w14:paraId="1DC0D6BF" w14:textId="77777777" w:rsidR="004A3530" w:rsidRPr="001A5D94" w:rsidRDefault="004A3530" w:rsidP="004A3530">
      <w:pPr>
        <w:jc w:val="center"/>
        <w:rPr>
          <w:rFonts w:ascii="Arial" w:hAnsi="Arial" w:cs="Arial"/>
          <w:b/>
          <w:u w:val="single"/>
        </w:rPr>
      </w:pPr>
    </w:p>
    <w:p w14:paraId="1DC0D6C0" w14:textId="77777777" w:rsidR="009B3DBB" w:rsidRPr="001A5D94" w:rsidRDefault="009B3DBB" w:rsidP="004A3530">
      <w:pPr>
        <w:jc w:val="center"/>
        <w:rPr>
          <w:rFonts w:ascii="Arial" w:hAnsi="Arial" w:cs="Arial"/>
          <w:b/>
          <w:u w:val="single"/>
        </w:rPr>
      </w:pPr>
    </w:p>
    <w:p w14:paraId="1DC0D6C1" w14:textId="77777777" w:rsidR="009B3DBB" w:rsidRPr="001A5D94" w:rsidRDefault="009B3DBB" w:rsidP="004A3530">
      <w:pPr>
        <w:jc w:val="center"/>
        <w:rPr>
          <w:rFonts w:ascii="Arial" w:hAnsi="Arial" w:cs="Arial"/>
          <w:b/>
          <w:u w:val="single"/>
        </w:rPr>
      </w:pPr>
    </w:p>
    <w:p w14:paraId="1DC0D6C2" w14:textId="77777777" w:rsidR="00F856B5" w:rsidRDefault="00F856B5" w:rsidP="004A3530">
      <w:pPr>
        <w:jc w:val="center"/>
        <w:rPr>
          <w:rFonts w:ascii="Arial" w:hAnsi="Arial" w:cs="Arial"/>
          <w:b/>
        </w:rPr>
      </w:pPr>
    </w:p>
    <w:p w14:paraId="1DC0D6C3" w14:textId="77777777" w:rsidR="004A3530" w:rsidRPr="001A5D94" w:rsidRDefault="004A3530" w:rsidP="004A3530">
      <w:pPr>
        <w:jc w:val="center"/>
        <w:rPr>
          <w:rFonts w:ascii="Arial" w:hAnsi="Arial" w:cs="Arial"/>
          <w:b/>
        </w:rPr>
      </w:pPr>
      <w:r w:rsidRPr="001A5D94">
        <w:rPr>
          <w:rFonts w:ascii="Arial" w:hAnsi="Arial" w:cs="Arial"/>
          <w:b/>
        </w:rPr>
        <w:t xml:space="preserve">ARIZONA ROTARY </w:t>
      </w:r>
      <w:r w:rsidR="004F06E3" w:rsidRPr="001A5D94">
        <w:rPr>
          <w:rFonts w:ascii="Arial" w:hAnsi="Arial" w:cs="Arial"/>
          <w:b/>
        </w:rPr>
        <w:t>LEADERSHIP</w:t>
      </w:r>
      <w:r w:rsidRPr="001A5D94">
        <w:rPr>
          <w:rFonts w:ascii="Arial" w:hAnsi="Arial" w:cs="Arial"/>
          <w:b/>
        </w:rPr>
        <w:t xml:space="preserve"> ACADEMY</w:t>
      </w:r>
      <w:r w:rsidR="009B3DBB" w:rsidRPr="001A5D94">
        <w:rPr>
          <w:rFonts w:ascii="Arial" w:hAnsi="Arial" w:cs="Arial"/>
          <w:snapToGrid w:val="0"/>
          <w:color w:val="000000"/>
          <w:w w:val="0"/>
          <w:sz w:val="0"/>
          <w:szCs w:val="0"/>
          <w:bdr w:val="none" w:sz="0" w:space="0" w:color="000000"/>
          <w:shd w:val="clear" w:color="000000" w:fill="000000"/>
          <w:lang w:val="x-none" w:eastAsia="x-none" w:bidi="x-none"/>
        </w:rPr>
        <w:t xml:space="preserve"> </w:t>
      </w:r>
    </w:p>
    <w:p w14:paraId="1DC0D6C4" w14:textId="77777777" w:rsidR="004A3530" w:rsidRPr="001A5D94" w:rsidRDefault="004A3530" w:rsidP="004A3530">
      <w:pPr>
        <w:jc w:val="center"/>
        <w:rPr>
          <w:rFonts w:ascii="Arial" w:hAnsi="Arial" w:cs="Arial"/>
          <w:b/>
        </w:rPr>
      </w:pPr>
    </w:p>
    <w:p w14:paraId="1DC0D6C5" w14:textId="77777777" w:rsidR="004A3530" w:rsidRPr="001A5D94" w:rsidRDefault="004A3530" w:rsidP="004A3530">
      <w:pPr>
        <w:jc w:val="center"/>
        <w:rPr>
          <w:rFonts w:ascii="Arial" w:hAnsi="Arial" w:cs="Arial"/>
          <w:b/>
        </w:rPr>
      </w:pPr>
      <w:r w:rsidRPr="001A5D94">
        <w:rPr>
          <w:rFonts w:ascii="Arial" w:hAnsi="Arial" w:cs="Arial"/>
          <w:b/>
        </w:rPr>
        <w:t>“UNDERSTANDING AND UTILIZING THE ROTARY FOUNDATION”</w:t>
      </w:r>
    </w:p>
    <w:p w14:paraId="1DC0D6C6" w14:textId="77777777" w:rsidR="004A3530" w:rsidRPr="001A5D94" w:rsidRDefault="004A3530" w:rsidP="004A3530">
      <w:pPr>
        <w:jc w:val="center"/>
        <w:rPr>
          <w:rFonts w:ascii="Arial" w:hAnsi="Arial" w:cs="Arial"/>
        </w:rPr>
      </w:pPr>
    </w:p>
    <w:p w14:paraId="1DC0D6C7" w14:textId="77777777" w:rsidR="004A3530" w:rsidRPr="001A5D94" w:rsidRDefault="004A3530" w:rsidP="00F856B5">
      <w:pPr>
        <w:jc w:val="center"/>
        <w:rPr>
          <w:rFonts w:ascii="Arial" w:hAnsi="Arial" w:cs="Arial"/>
          <w:b/>
        </w:rPr>
      </w:pPr>
      <w:r w:rsidRPr="001A5D94">
        <w:rPr>
          <w:rFonts w:ascii="Arial" w:hAnsi="Arial" w:cs="Arial"/>
          <w:b/>
        </w:rPr>
        <w:t xml:space="preserve">CHAPTER </w:t>
      </w:r>
      <w:r w:rsidR="005F6819" w:rsidRPr="001A5D94">
        <w:rPr>
          <w:rFonts w:ascii="Arial" w:hAnsi="Arial" w:cs="Arial"/>
          <w:b/>
        </w:rPr>
        <w:t>THREE</w:t>
      </w:r>
      <w:r w:rsidRPr="001A5D94">
        <w:rPr>
          <w:rFonts w:ascii="Arial" w:hAnsi="Arial" w:cs="Arial"/>
          <w:b/>
        </w:rPr>
        <w:t xml:space="preserve">:  </w:t>
      </w:r>
      <w:r w:rsidR="007B5944" w:rsidRPr="001A5D94">
        <w:rPr>
          <w:rFonts w:ascii="Arial" w:hAnsi="Arial" w:cs="Arial"/>
          <w:b/>
        </w:rPr>
        <w:t xml:space="preserve"> </w:t>
      </w:r>
      <w:r w:rsidR="001A5D94">
        <w:rPr>
          <w:rFonts w:ascii="Arial" w:hAnsi="Arial" w:cs="Arial"/>
          <w:b/>
        </w:rPr>
        <w:t>Giving to the Rotary Foundation</w:t>
      </w:r>
    </w:p>
    <w:p w14:paraId="1DC0D6C8" w14:textId="77777777" w:rsidR="00780AB4" w:rsidRPr="001A5D94" w:rsidRDefault="00780AB4" w:rsidP="00780AB4">
      <w:pPr>
        <w:rPr>
          <w:rFonts w:ascii="Arial" w:hAnsi="Arial" w:cs="Arial"/>
          <w:b/>
        </w:rPr>
      </w:pPr>
    </w:p>
    <w:p w14:paraId="1DC0D6C9" w14:textId="1288B29B" w:rsidR="004F06E3" w:rsidRDefault="001A5D94" w:rsidP="00780AB4">
      <w:pPr>
        <w:rPr>
          <w:rFonts w:ascii="Arial" w:hAnsi="Arial" w:cs="Arial"/>
        </w:rPr>
      </w:pPr>
      <w:r w:rsidRPr="001A5D94">
        <w:rPr>
          <w:rFonts w:ascii="Arial" w:hAnsi="Arial" w:cs="Arial"/>
        </w:rPr>
        <w:t>Many</w:t>
      </w:r>
      <w:r>
        <w:rPr>
          <w:rFonts w:ascii="Arial" w:hAnsi="Arial" w:cs="Arial"/>
        </w:rPr>
        <w:t xml:space="preserve"> Rotarians are confused about giving to the Foundation.  </w:t>
      </w:r>
      <w:r w:rsidR="004F06E3">
        <w:rPr>
          <w:rFonts w:ascii="Arial" w:hAnsi="Arial" w:cs="Arial"/>
        </w:rPr>
        <w:t xml:space="preserve">No </w:t>
      </w:r>
      <w:proofErr w:type="gramStart"/>
      <w:r w:rsidR="004F06E3">
        <w:rPr>
          <w:rFonts w:ascii="Arial" w:hAnsi="Arial" w:cs="Arial"/>
        </w:rPr>
        <w:t>wonder</w:t>
      </w:r>
      <w:r w:rsidR="00E63369">
        <w:rPr>
          <w:rFonts w:ascii="Arial" w:hAnsi="Arial" w:cs="Arial"/>
        </w:rPr>
        <w:t>,</w:t>
      </w:r>
      <w:r w:rsidR="004F06E3">
        <w:rPr>
          <w:rFonts w:ascii="Arial" w:hAnsi="Arial" w:cs="Arial"/>
        </w:rPr>
        <w:t xml:space="preserve"> because</w:t>
      </w:r>
      <w:proofErr w:type="gramEnd"/>
      <w:r w:rsidR="004F06E3">
        <w:rPr>
          <w:rFonts w:ascii="Arial" w:hAnsi="Arial" w:cs="Arial"/>
        </w:rPr>
        <w:t xml:space="preserve"> we have all these acronyms like EREY, PHS, TRF.  And we often hear the lament, “I gave to the Foundation, but my club did not receive proper recognition.”  </w:t>
      </w:r>
    </w:p>
    <w:p w14:paraId="1DC0D6CA" w14:textId="77777777" w:rsidR="004F06E3" w:rsidRDefault="004F06E3" w:rsidP="00780AB4">
      <w:pPr>
        <w:rPr>
          <w:rFonts w:ascii="Arial" w:hAnsi="Arial" w:cs="Arial"/>
        </w:rPr>
      </w:pPr>
    </w:p>
    <w:p w14:paraId="1DC0D6CB" w14:textId="77777777" w:rsidR="001A5D94" w:rsidRDefault="004F06E3" w:rsidP="00780AB4">
      <w:pPr>
        <w:rPr>
          <w:rFonts w:ascii="Arial" w:hAnsi="Arial" w:cs="Arial"/>
        </w:rPr>
      </w:pPr>
      <w:r>
        <w:rPr>
          <w:rFonts w:ascii="Arial" w:hAnsi="Arial" w:cs="Arial"/>
        </w:rPr>
        <w:t>Our aim in the chapter will be to dispel some of these concerns.  We</w:t>
      </w:r>
      <w:r w:rsidR="001A5D94">
        <w:rPr>
          <w:rFonts w:ascii="Arial" w:hAnsi="Arial" w:cs="Arial"/>
        </w:rPr>
        <w:t xml:space="preserve"> will discuss the three major funds and the characteristics of each fund.  The table below identifies these funds:</w:t>
      </w:r>
    </w:p>
    <w:p w14:paraId="1DC0D6CC" w14:textId="77777777" w:rsidR="001A5D94" w:rsidRDefault="001A5D94" w:rsidP="001A5D94">
      <w:pPr>
        <w:pStyle w:val="ListParagraph"/>
        <w:numPr>
          <w:ilvl w:val="0"/>
          <w:numId w:val="2"/>
        </w:numPr>
        <w:rPr>
          <w:rFonts w:ascii="Arial" w:hAnsi="Arial" w:cs="Arial"/>
        </w:rPr>
      </w:pPr>
      <w:r>
        <w:rPr>
          <w:rFonts w:ascii="Arial" w:hAnsi="Arial" w:cs="Arial"/>
        </w:rPr>
        <w:t>Annual Fund</w:t>
      </w:r>
    </w:p>
    <w:p w14:paraId="1DC0D6CD" w14:textId="77777777" w:rsidR="001A5D94" w:rsidRDefault="001A5D94" w:rsidP="001A5D94">
      <w:pPr>
        <w:pStyle w:val="ListParagraph"/>
        <w:numPr>
          <w:ilvl w:val="0"/>
          <w:numId w:val="2"/>
        </w:numPr>
        <w:rPr>
          <w:rFonts w:ascii="Arial" w:hAnsi="Arial" w:cs="Arial"/>
        </w:rPr>
      </w:pPr>
      <w:r>
        <w:rPr>
          <w:rFonts w:ascii="Arial" w:hAnsi="Arial" w:cs="Arial"/>
        </w:rPr>
        <w:t>PolioPlus Fund</w:t>
      </w:r>
    </w:p>
    <w:p w14:paraId="1DC0D6CE" w14:textId="77777777" w:rsidR="00980CB2" w:rsidRPr="00980CB2" w:rsidRDefault="001A5D94" w:rsidP="00980CB2">
      <w:pPr>
        <w:pStyle w:val="ListParagraph"/>
        <w:numPr>
          <w:ilvl w:val="0"/>
          <w:numId w:val="2"/>
        </w:numPr>
        <w:rPr>
          <w:rFonts w:ascii="Arial" w:hAnsi="Arial" w:cs="Arial"/>
        </w:rPr>
      </w:pPr>
      <w:r>
        <w:rPr>
          <w:rFonts w:ascii="Arial" w:hAnsi="Arial" w:cs="Arial"/>
        </w:rPr>
        <w:t>Endowment Fund</w:t>
      </w:r>
    </w:p>
    <w:p w14:paraId="1DC0D6CF" w14:textId="77777777" w:rsidR="004A3530" w:rsidRPr="001A5D94" w:rsidRDefault="004A3530" w:rsidP="004A3530">
      <w:pPr>
        <w:ind w:left="2546"/>
        <w:rPr>
          <w:rFonts w:ascii="Arial" w:hAnsi="Arial" w:cs="Arial"/>
          <w:b/>
        </w:rPr>
      </w:pPr>
      <w:r w:rsidRPr="001A5D94">
        <w:rPr>
          <w:rFonts w:ascii="Arial" w:hAnsi="Arial" w:cs="Arial"/>
          <w:b/>
        </w:rPr>
        <w:t xml:space="preserve">   </w:t>
      </w:r>
    </w:p>
    <w:p w14:paraId="0139ACD6" w14:textId="646FCC0B" w:rsidR="00295A21" w:rsidRDefault="00397894" w:rsidP="00980CB2">
      <w:pPr>
        <w:rPr>
          <w:rFonts w:ascii="Arial" w:hAnsi="Arial" w:cs="Arial"/>
        </w:rPr>
      </w:pPr>
      <w:r>
        <w:rPr>
          <w:rFonts w:ascii="Arial" w:hAnsi="Arial" w:cs="Arial"/>
        </w:rPr>
        <w:t>W</w:t>
      </w:r>
      <w:r w:rsidR="00295A21">
        <w:rPr>
          <w:rFonts w:ascii="Arial" w:hAnsi="Arial" w:cs="Arial"/>
        </w:rPr>
        <w:t>e</w:t>
      </w:r>
      <w:r>
        <w:rPr>
          <w:rFonts w:ascii="Arial" w:hAnsi="Arial" w:cs="Arial"/>
        </w:rPr>
        <w:t xml:space="preserve"> will also discuss how Rotary recognizes </w:t>
      </w:r>
      <w:r w:rsidR="00295A21">
        <w:rPr>
          <w:rFonts w:ascii="Arial" w:hAnsi="Arial" w:cs="Arial"/>
        </w:rPr>
        <w:t>clubs and individuals for their donations.</w:t>
      </w:r>
    </w:p>
    <w:p w14:paraId="7F1594DA" w14:textId="77777777" w:rsidR="00295A21" w:rsidRDefault="00295A21" w:rsidP="00980CB2">
      <w:pPr>
        <w:rPr>
          <w:rFonts w:ascii="Arial" w:hAnsi="Arial" w:cs="Arial"/>
        </w:rPr>
      </w:pPr>
    </w:p>
    <w:p w14:paraId="1DC0D6D1" w14:textId="77777777" w:rsidR="00980CB2" w:rsidRPr="00980CB2" w:rsidRDefault="00980CB2" w:rsidP="00980CB2">
      <w:pPr>
        <w:rPr>
          <w:rFonts w:ascii="Arial" w:hAnsi="Arial" w:cs="Arial"/>
        </w:rPr>
      </w:pPr>
    </w:p>
    <w:p w14:paraId="1DC0D6D2" w14:textId="77777777" w:rsidR="00A311F5" w:rsidRDefault="00A311F5" w:rsidP="001A5D94">
      <w:pPr>
        <w:jc w:val="center"/>
        <w:rPr>
          <w:rFonts w:ascii="Arial" w:hAnsi="Arial" w:cs="Arial"/>
          <w:b/>
        </w:rPr>
      </w:pPr>
      <w:r w:rsidRPr="001A5D94">
        <w:rPr>
          <w:rFonts w:ascii="Arial" w:hAnsi="Arial" w:cs="Arial"/>
          <w:b/>
        </w:rPr>
        <w:t>Ways to Give to the Rotary Foundation</w:t>
      </w:r>
    </w:p>
    <w:p w14:paraId="1DC0D6D3" w14:textId="77777777" w:rsidR="001A5D94" w:rsidRPr="001A5D94" w:rsidRDefault="001A5D94" w:rsidP="001A5D94">
      <w:pPr>
        <w:jc w:val="center"/>
        <w:rPr>
          <w:rFonts w:ascii="Arial" w:hAnsi="Arial" w:cs="Arial"/>
          <w:b/>
        </w:rPr>
      </w:pPr>
    </w:p>
    <w:tbl>
      <w:tblPr>
        <w:tblStyle w:val="TableGrid"/>
        <w:tblW w:w="10890" w:type="dxa"/>
        <w:tblInd w:w="18" w:type="dxa"/>
        <w:tblLayout w:type="fixed"/>
        <w:tblLook w:val="04A0" w:firstRow="1" w:lastRow="0" w:firstColumn="1" w:lastColumn="0" w:noHBand="0" w:noVBand="1"/>
      </w:tblPr>
      <w:tblGrid>
        <w:gridCol w:w="1440"/>
        <w:gridCol w:w="1440"/>
        <w:gridCol w:w="2970"/>
        <w:gridCol w:w="1350"/>
        <w:gridCol w:w="990"/>
        <w:gridCol w:w="2700"/>
      </w:tblGrid>
      <w:tr w:rsidR="00A311F5" w:rsidRPr="001A5D94" w14:paraId="1DC0D6DA" w14:textId="77777777" w:rsidTr="00A7028D">
        <w:tc>
          <w:tcPr>
            <w:tcW w:w="1440" w:type="dxa"/>
          </w:tcPr>
          <w:p w14:paraId="1DC0D6D4" w14:textId="77777777" w:rsidR="00A311F5" w:rsidRPr="001A5D94" w:rsidRDefault="00A311F5" w:rsidP="0092329B">
            <w:pPr>
              <w:rPr>
                <w:b/>
              </w:rPr>
            </w:pPr>
            <w:r w:rsidRPr="001A5D94">
              <w:rPr>
                <w:b/>
              </w:rPr>
              <w:t>Fund</w:t>
            </w:r>
          </w:p>
        </w:tc>
        <w:tc>
          <w:tcPr>
            <w:tcW w:w="1440" w:type="dxa"/>
          </w:tcPr>
          <w:p w14:paraId="1DC0D6D5" w14:textId="77777777" w:rsidR="00A311F5" w:rsidRPr="001A5D94" w:rsidRDefault="00A311F5" w:rsidP="0092329B">
            <w:pPr>
              <w:rPr>
                <w:b/>
              </w:rPr>
            </w:pPr>
            <w:r w:rsidRPr="001A5D94">
              <w:rPr>
                <w:b/>
              </w:rPr>
              <w:t>When spent</w:t>
            </w:r>
          </w:p>
        </w:tc>
        <w:tc>
          <w:tcPr>
            <w:tcW w:w="2970" w:type="dxa"/>
          </w:tcPr>
          <w:p w14:paraId="1DC0D6D6" w14:textId="77777777" w:rsidR="00A311F5" w:rsidRPr="001A5D94" w:rsidRDefault="00A311F5" w:rsidP="0092329B">
            <w:pPr>
              <w:rPr>
                <w:b/>
              </w:rPr>
            </w:pPr>
            <w:r w:rsidRPr="001A5D94">
              <w:rPr>
                <w:b/>
              </w:rPr>
              <w:t>How spent</w:t>
            </w:r>
          </w:p>
        </w:tc>
        <w:tc>
          <w:tcPr>
            <w:tcW w:w="1350" w:type="dxa"/>
          </w:tcPr>
          <w:p w14:paraId="1DC0D6D7" w14:textId="77777777" w:rsidR="00A311F5" w:rsidRPr="001A5D94" w:rsidRDefault="00A311F5" w:rsidP="0092329B">
            <w:pPr>
              <w:rPr>
                <w:b/>
              </w:rPr>
            </w:pPr>
            <w:r w:rsidRPr="001A5D94">
              <w:rPr>
                <w:b/>
              </w:rPr>
              <w:t>Goal</w:t>
            </w:r>
          </w:p>
        </w:tc>
        <w:tc>
          <w:tcPr>
            <w:tcW w:w="990" w:type="dxa"/>
          </w:tcPr>
          <w:p w14:paraId="1DC0D6D8" w14:textId="77777777" w:rsidR="00A311F5" w:rsidRPr="001A5D94" w:rsidRDefault="00A311F5" w:rsidP="00A7028D">
            <w:pPr>
              <w:rPr>
                <w:b/>
              </w:rPr>
            </w:pPr>
            <w:r w:rsidRPr="001A5D94">
              <w:rPr>
                <w:b/>
              </w:rPr>
              <w:t>PHF</w:t>
            </w:r>
            <w:r w:rsidR="00A7028D">
              <w:rPr>
                <w:b/>
              </w:rPr>
              <w:t xml:space="preserve"> credit?</w:t>
            </w:r>
          </w:p>
        </w:tc>
        <w:tc>
          <w:tcPr>
            <w:tcW w:w="2700" w:type="dxa"/>
          </w:tcPr>
          <w:p w14:paraId="1DC0D6D9" w14:textId="77777777" w:rsidR="00A311F5" w:rsidRPr="001A5D94" w:rsidRDefault="00A311F5" w:rsidP="0092329B">
            <w:pPr>
              <w:rPr>
                <w:b/>
              </w:rPr>
            </w:pPr>
            <w:r w:rsidRPr="001A5D94">
              <w:rPr>
                <w:b/>
              </w:rPr>
              <w:t>Comment</w:t>
            </w:r>
          </w:p>
        </w:tc>
      </w:tr>
      <w:tr w:rsidR="00A311F5" w:rsidRPr="001A5D94" w14:paraId="1DC0D6E3" w14:textId="77777777" w:rsidTr="00A7028D">
        <w:tc>
          <w:tcPr>
            <w:tcW w:w="1440" w:type="dxa"/>
          </w:tcPr>
          <w:p w14:paraId="1DC0D6DB" w14:textId="77777777" w:rsidR="00A311F5" w:rsidRPr="001A5D94" w:rsidRDefault="00A311F5" w:rsidP="0092329B">
            <w:r w:rsidRPr="001A5D94">
              <w:t xml:space="preserve">Annual </w:t>
            </w:r>
            <w:r w:rsidR="00A7028D">
              <w:t xml:space="preserve">Fund </w:t>
            </w:r>
            <w:r w:rsidRPr="001A5D94">
              <w:t>(Share)</w:t>
            </w:r>
          </w:p>
        </w:tc>
        <w:tc>
          <w:tcPr>
            <w:tcW w:w="1440" w:type="dxa"/>
          </w:tcPr>
          <w:p w14:paraId="1DC0D6DC" w14:textId="77777777" w:rsidR="00A311F5" w:rsidRPr="001A5D94" w:rsidRDefault="00A311F5" w:rsidP="0092329B">
            <w:r w:rsidRPr="001A5D94">
              <w:t>After 3 years</w:t>
            </w:r>
          </w:p>
        </w:tc>
        <w:tc>
          <w:tcPr>
            <w:tcW w:w="2970" w:type="dxa"/>
          </w:tcPr>
          <w:p w14:paraId="1DC0D6DD" w14:textId="33355924" w:rsidR="00A311F5" w:rsidRPr="001A5D94" w:rsidRDefault="00CE4874" w:rsidP="0092329B">
            <w:r>
              <w:t>47.5</w:t>
            </w:r>
            <w:r w:rsidR="00A311F5" w:rsidRPr="001A5D94">
              <w:t xml:space="preserve">% - World Fund*(global grants, </w:t>
            </w:r>
            <w:proofErr w:type="spellStart"/>
            <w:r w:rsidR="00A311F5" w:rsidRPr="001A5D94">
              <w:t>etc</w:t>
            </w:r>
            <w:proofErr w:type="spellEnd"/>
            <w:r w:rsidR="00A311F5" w:rsidRPr="001A5D94">
              <w:t>)</w:t>
            </w:r>
          </w:p>
          <w:p w14:paraId="02D0FC12" w14:textId="77777777" w:rsidR="00A311F5" w:rsidRDefault="006A0397" w:rsidP="00A7028D">
            <w:r>
              <w:t>47.5</w:t>
            </w:r>
            <w:r w:rsidR="00A311F5" w:rsidRPr="001A5D94">
              <w:t xml:space="preserve">% - To </w:t>
            </w:r>
            <w:r w:rsidR="004516A7" w:rsidRPr="001A5D94">
              <w:t>district</w:t>
            </w:r>
            <w:r w:rsidR="00A311F5" w:rsidRPr="001A5D94">
              <w:t xml:space="preserve"> as D</w:t>
            </w:r>
            <w:r w:rsidR="004F06E3">
              <w:t xml:space="preserve">istrict </w:t>
            </w:r>
            <w:r w:rsidR="00A311F5" w:rsidRPr="001A5D94">
              <w:t>D</w:t>
            </w:r>
            <w:r w:rsidR="004F06E3">
              <w:t xml:space="preserve">esignated </w:t>
            </w:r>
            <w:r w:rsidR="00A311F5" w:rsidRPr="001A5D94">
              <w:t>F</w:t>
            </w:r>
            <w:r w:rsidR="004F06E3">
              <w:t>unds</w:t>
            </w:r>
            <w:r w:rsidR="00A311F5" w:rsidRPr="001A5D94">
              <w:t xml:space="preserve"> (</w:t>
            </w:r>
            <w:r w:rsidR="00A7028D">
              <w:t>district determines how to spend</w:t>
            </w:r>
            <w:r w:rsidR="00A311F5" w:rsidRPr="001A5D94">
              <w:t>)</w:t>
            </w:r>
          </w:p>
          <w:p w14:paraId="1DC0D6DE" w14:textId="23319A6C" w:rsidR="006A0397" w:rsidRPr="001A5D94" w:rsidRDefault="006A0397" w:rsidP="00A7028D">
            <w:r>
              <w:t>5% - Operation expenses</w:t>
            </w:r>
          </w:p>
        </w:tc>
        <w:tc>
          <w:tcPr>
            <w:tcW w:w="1350" w:type="dxa"/>
          </w:tcPr>
          <w:p w14:paraId="1DC0D6DF" w14:textId="77777777" w:rsidR="00A311F5" w:rsidRPr="001A5D94" w:rsidRDefault="00A311F5" w:rsidP="0092329B">
            <w:r w:rsidRPr="001A5D94">
              <w:t>$100 per cap</w:t>
            </w:r>
            <w:r w:rsidR="001A5D94">
              <w:t>ita</w:t>
            </w:r>
          </w:p>
          <w:p w14:paraId="1DC0D6E0" w14:textId="77777777" w:rsidR="00A311F5" w:rsidRPr="001A5D94" w:rsidRDefault="00A311F5" w:rsidP="0092329B">
            <w:r w:rsidRPr="001A5D94">
              <w:t>per y</w:t>
            </w:r>
            <w:r w:rsidR="001A5D94">
              <w:t>ea</w:t>
            </w:r>
            <w:r w:rsidRPr="001A5D94">
              <w:t>r</w:t>
            </w:r>
          </w:p>
        </w:tc>
        <w:tc>
          <w:tcPr>
            <w:tcW w:w="990" w:type="dxa"/>
          </w:tcPr>
          <w:p w14:paraId="1DC0D6E1" w14:textId="77777777" w:rsidR="00A311F5" w:rsidRPr="001A5D94" w:rsidRDefault="00A311F5" w:rsidP="0092329B">
            <w:r w:rsidRPr="001A5D94">
              <w:t>Y</w:t>
            </w:r>
          </w:p>
        </w:tc>
        <w:tc>
          <w:tcPr>
            <w:tcW w:w="2700" w:type="dxa"/>
          </w:tcPr>
          <w:p w14:paraId="1DC0D6E2" w14:textId="19A72260" w:rsidR="00A311F5" w:rsidRPr="001A5D94" w:rsidRDefault="00A311F5" w:rsidP="0092329B">
            <w:r w:rsidRPr="001A5D94">
              <w:t>3-yr earnings support operation</w:t>
            </w:r>
            <w:r w:rsidR="008176B2">
              <w:t>s</w:t>
            </w:r>
            <w:r w:rsidRPr="001A5D94">
              <w:t xml:space="preserve"> of </w:t>
            </w:r>
            <w:r w:rsidR="008176B2">
              <w:t xml:space="preserve">The </w:t>
            </w:r>
            <w:r w:rsidRPr="001A5D94">
              <w:t xml:space="preserve">Rotary </w:t>
            </w:r>
            <w:r w:rsidR="00E92116">
              <w:t>F</w:t>
            </w:r>
            <w:r w:rsidR="008176B2">
              <w:t xml:space="preserve">oundation </w:t>
            </w:r>
          </w:p>
        </w:tc>
      </w:tr>
      <w:tr w:rsidR="00A311F5" w:rsidRPr="001A5D94" w14:paraId="1DC0D6EA" w14:textId="77777777" w:rsidTr="00A7028D">
        <w:tc>
          <w:tcPr>
            <w:tcW w:w="1440" w:type="dxa"/>
          </w:tcPr>
          <w:p w14:paraId="1DC0D6E4" w14:textId="77777777" w:rsidR="00A311F5" w:rsidRPr="001A5D94" w:rsidRDefault="00A311F5" w:rsidP="0092329B">
            <w:r w:rsidRPr="001A5D94">
              <w:t>PolioPlus</w:t>
            </w:r>
            <w:r w:rsidR="00A7028D">
              <w:t xml:space="preserve"> Fund</w:t>
            </w:r>
          </w:p>
        </w:tc>
        <w:tc>
          <w:tcPr>
            <w:tcW w:w="1440" w:type="dxa"/>
          </w:tcPr>
          <w:p w14:paraId="1DC0D6E5" w14:textId="77777777" w:rsidR="00A311F5" w:rsidRPr="001A5D94" w:rsidRDefault="00A311F5" w:rsidP="0092329B">
            <w:r w:rsidRPr="001A5D94">
              <w:t>Immediately</w:t>
            </w:r>
          </w:p>
        </w:tc>
        <w:tc>
          <w:tcPr>
            <w:tcW w:w="2970" w:type="dxa"/>
          </w:tcPr>
          <w:p w14:paraId="1DC0D6E6" w14:textId="77777777" w:rsidR="00A311F5" w:rsidRPr="001A5D94" w:rsidRDefault="00A311F5" w:rsidP="0092329B">
            <w:r w:rsidRPr="001A5D94">
              <w:t>Support polio eradication</w:t>
            </w:r>
          </w:p>
        </w:tc>
        <w:tc>
          <w:tcPr>
            <w:tcW w:w="1350" w:type="dxa"/>
          </w:tcPr>
          <w:p w14:paraId="1DC0D6E7" w14:textId="6D262898" w:rsidR="00A311F5" w:rsidRPr="001A5D94" w:rsidRDefault="00A311F5" w:rsidP="00EA6F76">
            <w:r w:rsidRPr="001A5D94">
              <w:t>$</w:t>
            </w:r>
            <w:r w:rsidR="00EA6F76">
              <w:t>1500</w:t>
            </w:r>
            <w:r w:rsidRPr="001A5D94">
              <w:t xml:space="preserve"> per club</w:t>
            </w:r>
            <w:r w:rsidR="00A7028D">
              <w:t xml:space="preserve"> per year</w:t>
            </w:r>
            <w:r w:rsidR="007F5A4B">
              <w:t xml:space="preserve"> – </w:t>
            </w:r>
            <w:r w:rsidR="00987EC0">
              <w:t>$50M t</w:t>
            </w:r>
            <w:r w:rsidR="007F5A4B">
              <w:t>otal</w:t>
            </w:r>
            <w:r w:rsidR="00987EC0">
              <w:t>/</w:t>
            </w:r>
            <w:proofErr w:type="spellStart"/>
            <w:r w:rsidR="00987EC0">
              <w:t>yr</w:t>
            </w:r>
            <w:proofErr w:type="spellEnd"/>
            <w:r w:rsidR="007F5A4B">
              <w:t xml:space="preserve"> </w:t>
            </w:r>
            <w:r w:rsidR="001A5D94">
              <w:t xml:space="preserve"> </w:t>
            </w:r>
          </w:p>
        </w:tc>
        <w:tc>
          <w:tcPr>
            <w:tcW w:w="990" w:type="dxa"/>
          </w:tcPr>
          <w:p w14:paraId="1DC0D6E8" w14:textId="77777777" w:rsidR="00A311F5" w:rsidRPr="001A5D94" w:rsidRDefault="00A311F5" w:rsidP="0092329B">
            <w:r w:rsidRPr="001A5D94">
              <w:t>Y</w:t>
            </w:r>
          </w:p>
        </w:tc>
        <w:tc>
          <w:tcPr>
            <w:tcW w:w="2700" w:type="dxa"/>
          </w:tcPr>
          <w:p w14:paraId="1DC0D6E9" w14:textId="77777777" w:rsidR="00A311F5" w:rsidRPr="001A5D94" w:rsidRDefault="00A311F5" w:rsidP="0092329B">
            <w:r w:rsidRPr="001A5D94">
              <w:t>Eradication of polio is Rotary’s top priority</w:t>
            </w:r>
          </w:p>
        </w:tc>
      </w:tr>
      <w:tr w:rsidR="00A311F5" w:rsidRPr="001A5D94" w14:paraId="1DC0D6F1" w14:textId="77777777" w:rsidTr="00A7028D">
        <w:tc>
          <w:tcPr>
            <w:tcW w:w="1440" w:type="dxa"/>
          </w:tcPr>
          <w:p w14:paraId="1DC0D6EB" w14:textId="77777777" w:rsidR="00A311F5" w:rsidRPr="001A5D94" w:rsidRDefault="00A311F5" w:rsidP="0092329B">
            <w:r w:rsidRPr="001A5D94">
              <w:t>Endowment</w:t>
            </w:r>
            <w:r w:rsidR="00A7028D">
              <w:t xml:space="preserve"> Fund</w:t>
            </w:r>
          </w:p>
        </w:tc>
        <w:tc>
          <w:tcPr>
            <w:tcW w:w="1440" w:type="dxa"/>
          </w:tcPr>
          <w:p w14:paraId="1DC0D6EC" w14:textId="77777777" w:rsidR="00A311F5" w:rsidRPr="001A5D94" w:rsidRDefault="00A311F5" w:rsidP="0092329B">
            <w:r w:rsidRPr="001A5D94">
              <w:t>Never</w:t>
            </w:r>
          </w:p>
        </w:tc>
        <w:tc>
          <w:tcPr>
            <w:tcW w:w="2970" w:type="dxa"/>
          </w:tcPr>
          <w:p w14:paraId="1DC0D6ED" w14:textId="77777777" w:rsidR="00A311F5" w:rsidRPr="001A5D94" w:rsidRDefault="00A311F5" w:rsidP="0092329B"/>
        </w:tc>
        <w:tc>
          <w:tcPr>
            <w:tcW w:w="1350" w:type="dxa"/>
          </w:tcPr>
          <w:p w14:paraId="1DC0D6EE" w14:textId="77777777" w:rsidR="00A311F5" w:rsidRPr="001A5D94" w:rsidRDefault="00A7028D" w:rsidP="0092329B">
            <w:r>
              <w:t>$2.025 billion</w:t>
            </w:r>
            <w:r w:rsidR="00776F29">
              <w:t xml:space="preserve"> by 2025</w:t>
            </w:r>
          </w:p>
        </w:tc>
        <w:tc>
          <w:tcPr>
            <w:tcW w:w="990" w:type="dxa"/>
          </w:tcPr>
          <w:p w14:paraId="1DC0D6EF" w14:textId="77777777" w:rsidR="00A311F5" w:rsidRPr="001A5D94" w:rsidRDefault="00A311F5" w:rsidP="0092329B">
            <w:r w:rsidRPr="001A5D94">
              <w:t>N</w:t>
            </w:r>
          </w:p>
        </w:tc>
        <w:tc>
          <w:tcPr>
            <w:tcW w:w="2700" w:type="dxa"/>
          </w:tcPr>
          <w:p w14:paraId="1DC0D6F0" w14:textId="77777777" w:rsidR="00A311F5" w:rsidRPr="001A5D94" w:rsidRDefault="00A311F5" w:rsidP="00EA6F76">
            <w:r w:rsidRPr="001A5D94">
              <w:t xml:space="preserve">Earnings support </w:t>
            </w:r>
            <w:r w:rsidR="00EA6F76">
              <w:t>a fund and area specified by donor</w:t>
            </w:r>
          </w:p>
        </w:tc>
      </w:tr>
    </w:tbl>
    <w:p w14:paraId="1DC0D6F2" w14:textId="663A8BC0" w:rsidR="00A311F5" w:rsidRDefault="00A311F5" w:rsidP="00A311F5">
      <w:pPr>
        <w:rPr>
          <w:rFonts w:ascii="Arial" w:hAnsi="Arial" w:cs="Arial"/>
        </w:rPr>
      </w:pPr>
    </w:p>
    <w:p w14:paraId="6B3313E1" w14:textId="690502D9" w:rsidR="00987EC0" w:rsidRDefault="00987EC0" w:rsidP="00987EC0">
      <w:pPr>
        <w:rPr>
          <w:rFonts w:ascii="Arial" w:hAnsi="Arial" w:cs="Arial"/>
        </w:rPr>
      </w:pPr>
      <w:r w:rsidRPr="00980CB2">
        <w:rPr>
          <w:rFonts w:ascii="Arial" w:hAnsi="Arial" w:cs="Arial"/>
        </w:rPr>
        <w:lastRenderedPageBreak/>
        <w:t xml:space="preserve">Note:  </w:t>
      </w:r>
      <w:r>
        <w:rPr>
          <w:rFonts w:ascii="Arial" w:hAnsi="Arial" w:cs="Arial"/>
        </w:rPr>
        <w:t>Rotarians can also donate directly to approved Global Grants.  Rotarians earn Paul Harris credit for such donations.</w:t>
      </w:r>
    </w:p>
    <w:p w14:paraId="6C8F7BFC" w14:textId="77777777" w:rsidR="00987EC0" w:rsidRPr="00987EC0" w:rsidRDefault="00987EC0" w:rsidP="00987EC0">
      <w:pPr>
        <w:rPr>
          <w:rFonts w:ascii="Arial" w:hAnsi="Arial" w:cs="Arial"/>
        </w:rPr>
      </w:pPr>
    </w:p>
    <w:p w14:paraId="1DC0D6F3" w14:textId="57A4E005" w:rsidR="00600186" w:rsidRPr="00486E9B" w:rsidRDefault="00EA6F76" w:rsidP="00600186">
      <w:pPr>
        <w:pStyle w:val="NormalWeb"/>
        <w:rPr>
          <w:rFonts w:ascii="Arial" w:hAnsi="Arial" w:cs="Arial"/>
          <w:lang w:val="en"/>
        </w:rPr>
      </w:pPr>
      <w:r>
        <w:rPr>
          <w:rFonts w:ascii="Arial" w:hAnsi="Arial" w:cs="Arial"/>
          <w:lang w:val="en"/>
        </w:rPr>
        <w:t>Donations</w:t>
      </w:r>
      <w:r w:rsidR="00600186" w:rsidRPr="00486E9B">
        <w:rPr>
          <w:rFonts w:ascii="Arial" w:hAnsi="Arial" w:cs="Arial"/>
          <w:lang w:val="en"/>
        </w:rPr>
        <w:t xml:space="preserve"> promote</w:t>
      </w:r>
      <w:r>
        <w:rPr>
          <w:rFonts w:ascii="Arial" w:hAnsi="Arial" w:cs="Arial"/>
          <w:lang w:val="en"/>
        </w:rPr>
        <w:t xml:space="preserve"> peace, fight disease, provide clean water, save mothers and children, support</w:t>
      </w:r>
      <w:r w:rsidR="00497D7C">
        <w:rPr>
          <w:rFonts w:ascii="Arial" w:hAnsi="Arial" w:cs="Arial"/>
          <w:lang w:val="en"/>
        </w:rPr>
        <w:t xml:space="preserve"> education, and grow</w:t>
      </w:r>
      <w:r w:rsidR="00600186" w:rsidRPr="00486E9B">
        <w:rPr>
          <w:rFonts w:ascii="Arial" w:hAnsi="Arial" w:cs="Arial"/>
          <w:lang w:val="en"/>
        </w:rPr>
        <w:t xml:space="preserve"> local economies through grants that:</w:t>
      </w:r>
    </w:p>
    <w:p w14:paraId="1DC0D6F4" w14:textId="77777777" w:rsidR="00600186" w:rsidRPr="00486E9B" w:rsidRDefault="00600186" w:rsidP="00600186">
      <w:pPr>
        <w:numPr>
          <w:ilvl w:val="0"/>
          <w:numId w:val="8"/>
        </w:numPr>
        <w:ind w:left="360"/>
        <w:rPr>
          <w:rFonts w:ascii="Arial" w:hAnsi="Arial" w:cs="Arial"/>
          <w:lang w:val="en"/>
        </w:rPr>
      </w:pPr>
      <w:r w:rsidRPr="00486E9B">
        <w:rPr>
          <w:rFonts w:ascii="Arial" w:hAnsi="Arial" w:cs="Arial"/>
          <w:lang w:val="en"/>
        </w:rPr>
        <w:t>Bring peacebuilding seminars to 200 teachers and 1,300 students in Uganda.</w:t>
      </w:r>
    </w:p>
    <w:p w14:paraId="1DC0D6F5" w14:textId="77777777" w:rsidR="00600186" w:rsidRPr="00486E9B" w:rsidRDefault="00600186" w:rsidP="00600186">
      <w:pPr>
        <w:numPr>
          <w:ilvl w:val="0"/>
          <w:numId w:val="8"/>
        </w:numPr>
        <w:ind w:left="360"/>
        <w:rPr>
          <w:rFonts w:ascii="Arial" w:hAnsi="Arial" w:cs="Arial"/>
          <w:lang w:val="en"/>
        </w:rPr>
      </w:pPr>
      <w:r w:rsidRPr="00486E9B">
        <w:rPr>
          <w:rFonts w:ascii="Arial" w:hAnsi="Arial" w:cs="Arial"/>
          <w:lang w:val="en"/>
        </w:rPr>
        <w:t>Distribute insecticide-treated mosquito nets and medical services that help prevent malaria in Mali.</w:t>
      </w:r>
    </w:p>
    <w:p w14:paraId="1DC0D6F6" w14:textId="77777777" w:rsidR="00600186" w:rsidRPr="00486E9B" w:rsidRDefault="00600186" w:rsidP="00600186">
      <w:pPr>
        <w:numPr>
          <w:ilvl w:val="0"/>
          <w:numId w:val="8"/>
        </w:numPr>
        <w:ind w:left="360"/>
        <w:rPr>
          <w:rFonts w:ascii="Arial" w:hAnsi="Arial" w:cs="Arial"/>
          <w:lang w:val="en"/>
        </w:rPr>
      </w:pPr>
      <w:r w:rsidRPr="00486E9B">
        <w:rPr>
          <w:rFonts w:ascii="Arial" w:hAnsi="Arial" w:cs="Arial"/>
          <w:lang w:val="en"/>
        </w:rPr>
        <w:t>Train teachers who are establishing an early-childhood education center in South Africa.</w:t>
      </w:r>
    </w:p>
    <w:p w14:paraId="1DC0D6F7" w14:textId="77777777" w:rsidR="00600186" w:rsidRPr="00486E9B" w:rsidRDefault="00600186" w:rsidP="00600186">
      <w:pPr>
        <w:numPr>
          <w:ilvl w:val="0"/>
          <w:numId w:val="8"/>
        </w:numPr>
        <w:ind w:left="360"/>
        <w:rPr>
          <w:rFonts w:ascii="Arial" w:hAnsi="Arial" w:cs="Arial"/>
          <w:lang w:val="en"/>
        </w:rPr>
      </w:pPr>
      <w:r w:rsidRPr="00486E9B">
        <w:rPr>
          <w:rFonts w:ascii="Arial" w:hAnsi="Arial" w:cs="Arial"/>
          <w:lang w:val="en"/>
        </w:rPr>
        <w:t>Provide water filters, toilet blocks, and hygiene training to prevent fluorosis in a community in India.</w:t>
      </w:r>
    </w:p>
    <w:p w14:paraId="1DC0D6F8" w14:textId="77777777" w:rsidR="00600186" w:rsidRPr="00486E9B" w:rsidRDefault="00600186" w:rsidP="00600186">
      <w:pPr>
        <w:numPr>
          <w:ilvl w:val="0"/>
          <w:numId w:val="8"/>
        </w:numPr>
        <w:ind w:left="360"/>
        <w:rPr>
          <w:rFonts w:ascii="Arial" w:hAnsi="Arial" w:cs="Arial"/>
          <w:lang w:val="en"/>
        </w:rPr>
      </w:pPr>
      <w:r w:rsidRPr="00486E9B">
        <w:rPr>
          <w:rFonts w:ascii="Arial" w:hAnsi="Arial" w:cs="Arial"/>
          <w:lang w:val="en"/>
        </w:rPr>
        <w:t>Fund a scholarship for a medical professional to research ways to minimize mortality rates among premature babies in Italy.</w:t>
      </w:r>
    </w:p>
    <w:p w14:paraId="1DC0D6F9" w14:textId="77777777" w:rsidR="00600186" w:rsidRPr="00486E9B" w:rsidRDefault="00600186" w:rsidP="00600186">
      <w:pPr>
        <w:numPr>
          <w:ilvl w:val="0"/>
          <w:numId w:val="8"/>
        </w:numPr>
        <w:ind w:left="360"/>
        <w:rPr>
          <w:rFonts w:ascii="Arial" w:hAnsi="Arial" w:cs="Arial"/>
          <w:lang w:val="en"/>
        </w:rPr>
      </w:pPr>
      <w:r w:rsidRPr="00486E9B">
        <w:rPr>
          <w:rFonts w:ascii="Arial" w:hAnsi="Arial" w:cs="Arial"/>
          <w:lang w:val="en"/>
        </w:rPr>
        <w:t>Protect children around the world from polio.</w:t>
      </w:r>
    </w:p>
    <w:p w14:paraId="1DC0D6FA" w14:textId="77777777" w:rsidR="004A3530" w:rsidRPr="001A5D94" w:rsidRDefault="004A3530" w:rsidP="004A3530">
      <w:pPr>
        <w:rPr>
          <w:rFonts w:ascii="Arial" w:hAnsi="Arial" w:cs="Arial"/>
          <w:b/>
        </w:rPr>
      </w:pPr>
    </w:p>
    <w:p w14:paraId="1DC0D6FB" w14:textId="4B961305" w:rsidR="004A3530" w:rsidRDefault="004F06E3" w:rsidP="001A5D94">
      <w:pPr>
        <w:rPr>
          <w:rFonts w:ascii="Arial" w:hAnsi="Arial" w:cs="Arial"/>
        </w:rPr>
      </w:pPr>
      <w:r>
        <w:rPr>
          <w:rFonts w:ascii="Arial" w:hAnsi="Arial" w:cs="Arial"/>
          <w:b/>
        </w:rPr>
        <w:t>Annual Fund.</w:t>
      </w:r>
      <w:r>
        <w:rPr>
          <w:rFonts w:ascii="Arial" w:hAnsi="Arial" w:cs="Arial"/>
        </w:rPr>
        <w:t xml:space="preserve">  Rotary asks every Rotarian to give at least $100 per year to the Annual Fund.  </w:t>
      </w:r>
      <w:r w:rsidR="00F91726">
        <w:rPr>
          <w:rFonts w:ascii="Arial" w:hAnsi="Arial" w:cs="Arial"/>
        </w:rPr>
        <w:t>Thus,</w:t>
      </w:r>
      <w:r>
        <w:rPr>
          <w:rFonts w:ascii="Arial" w:hAnsi="Arial" w:cs="Arial"/>
        </w:rPr>
        <w:t xml:space="preserve"> the acronym EREY – Every Rotarian Every Year.</w:t>
      </w:r>
    </w:p>
    <w:p w14:paraId="1DC0D6FC" w14:textId="77777777" w:rsidR="004F06E3" w:rsidRDefault="004F06E3" w:rsidP="001A5D94">
      <w:pPr>
        <w:rPr>
          <w:rFonts w:ascii="Arial" w:hAnsi="Arial" w:cs="Arial"/>
        </w:rPr>
      </w:pPr>
    </w:p>
    <w:p w14:paraId="1DC0D6FD" w14:textId="77777777" w:rsidR="004F06E3" w:rsidRDefault="004F06E3" w:rsidP="001A5D94">
      <w:pPr>
        <w:rPr>
          <w:rFonts w:ascii="Arial" w:hAnsi="Arial" w:cs="Arial"/>
        </w:rPr>
      </w:pPr>
      <w:r>
        <w:rPr>
          <w:rFonts w:ascii="Arial" w:hAnsi="Arial" w:cs="Arial"/>
        </w:rPr>
        <w:t>Contributions to the Annual Fund provide ongoing support today</w:t>
      </w:r>
      <w:r w:rsidR="00241C0B">
        <w:rPr>
          <w:rFonts w:ascii="Arial" w:hAnsi="Arial" w:cs="Arial"/>
        </w:rPr>
        <w:t xml:space="preserve"> to humanitarian activities, including local projects in YOUR community and international projects.</w:t>
      </w:r>
    </w:p>
    <w:p w14:paraId="1DC0D6FE" w14:textId="77777777" w:rsidR="005F1FF1" w:rsidRDefault="005F1FF1" w:rsidP="001A5D94">
      <w:pPr>
        <w:rPr>
          <w:rFonts w:ascii="Arial" w:hAnsi="Arial" w:cs="Arial"/>
        </w:rPr>
      </w:pPr>
    </w:p>
    <w:p w14:paraId="1DC0D6FF" w14:textId="77777777" w:rsidR="005F1FF1" w:rsidRDefault="005F1FF1" w:rsidP="001A5D94">
      <w:pPr>
        <w:rPr>
          <w:rFonts w:ascii="Arial" w:hAnsi="Arial" w:cs="Arial"/>
        </w:rPr>
      </w:pPr>
      <w:r>
        <w:rPr>
          <w:rFonts w:ascii="Arial" w:hAnsi="Arial" w:cs="Arial"/>
        </w:rPr>
        <w:t>Members receive Paul Harris Fellow credit for contributions to the Annual Fund.</w:t>
      </w:r>
    </w:p>
    <w:p w14:paraId="1DC0D700" w14:textId="77777777" w:rsidR="00241C0B" w:rsidRDefault="00241C0B" w:rsidP="001A5D94">
      <w:pPr>
        <w:rPr>
          <w:rFonts w:ascii="Arial" w:hAnsi="Arial" w:cs="Arial"/>
        </w:rPr>
      </w:pPr>
    </w:p>
    <w:p w14:paraId="70102EF8" w14:textId="019CF181" w:rsidR="00295A21" w:rsidRDefault="00241C0B" w:rsidP="00600186">
      <w:pPr>
        <w:rPr>
          <w:rFonts w:ascii="Arial" w:hAnsi="Arial" w:cs="Arial"/>
        </w:rPr>
      </w:pPr>
      <w:r>
        <w:rPr>
          <w:rFonts w:ascii="Arial" w:hAnsi="Arial" w:cs="Arial"/>
        </w:rPr>
        <w:t xml:space="preserve">Such contributions are extremely important to your club and district.  </w:t>
      </w:r>
      <w:r w:rsidR="000F4A2D">
        <w:rPr>
          <w:rFonts w:ascii="Arial" w:hAnsi="Arial" w:cs="Arial"/>
        </w:rPr>
        <w:t xml:space="preserve">Within three years after making the contribution, the district receives 47.5% of </w:t>
      </w:r>
      <w:r>
        <w:rPr>
          <w:rFonts w:ascii="Arial" w:hAnsi="Arial" w:cs="Arial"/>
        </w:rPr>
        <w:t>every dollar as District Designated Funds (DDF</w:t>
      </w:r>
      <w:r w:rsidR="006A0397">
        <w:rPr>
          <w:rFonts w:ascii="Arial" w:hAnsi="Arial" w:cs="Arial"/>
        </w:rPr>
        <w:t>).</w:t>
      </w:r>
      <w:r>
        <w:rPr>
          <w:rFonts w:ascii="Arial" w:hAnsi="Arial" w:cs="Arial"/>
        </w:rPr>
        <w:t xml:space="preserve">  Your district has complete control over expenditures of DDF.  For example, the district may choose to use up to half of its DDF </w:t>
      </w:r>
      <w:r w:rsidR="003850E4">
        <w:rPr>
          <w:rFonts w:ascii="Arial" w:hAnsi="Arial" w:cs="Arial"/>
        </w:rPr>
        <w:t xml:space="preserve">for a district grant; these funds can then be given directly to clubs to support </w:t>
      </w:r>
      <w:r w:rsidR="00497D7C">
        <w:rPr>
          <w:rFonts w:ascii="Arial" w:hAnsi="Arial" w:cs="Arial"/>
        </w:rPr>
        <w:t>qualifying club</w:t>
      </w:r>
      <w:r w:rsidR="003850E4">
        <w:rPr>
          <w:rFonts w:ascii="Arial" w:hAnsi="Arial" w:cs="Arial"/>
        </w:rPr>
        <w:t xml:space="preserve"> projects.  Your district may also use its DDF to support global grant projects of the clubs.  Other potential uses for DDF include support of PolioPlus and support of the Rotary Peace Centers, among others.</w:t>
      </w:r>
      <w:r w:rsidR="00887DEF">
        <w:rPr>
          <w:rFonts w:ascii="Arial" w:hAnsi="Arial" w:cs="Arial"/>
        </w:rPr>
        <w:t xml:space="preserve">  </w:t>
      </w:r>
    </w:p>
    <w:p w14:paraId="7CE9A61F" w14:textId="2A96DF50" w:rsidR="005B221D" w:rsidRDefault="005B221D" w:rsidP="00600186">
      <w:pPr>
        <w:rPr>
          <w:rFonts w:ascii="Arial" w:hAnsi="Arial" w:cs="Arial"/>
        </w:rPr>
      </w:pPr>
    </w:p>
    <w:p w14:paraId="7901BC3A" w14:textId="027878E3" w:rsidR="005B221D" w:rsidRDefault="005B221D" w:rsidP="00600186">
      <w:pPr>
        <w:rPr>
          <w:rFonts w:ascii="Arial" w:hAnsi="Arial" w:cs="Arial"/>
        </w:rPr>
      </w:pPr>
      <w:r>
        <w:rPr>
          <w:rFonts w:ascii="Arial" w:hAnsi="Arial" w:cs="Arial"/>
        </w:rPr>
        <w:t xml:space="preserve">Also, three years after receiving the donations, Rotary transfers 47.5% of Annual Fund contributions to the World Fund.  These funds are used to support Global Grants and other activities. </w:t>
      </w:r>
    </w:p>
    <w:p w14:paraId="62C23E7B" w14:textId="50E3E05B" w:rsidR="00EA33A5" w:rsidRDefault="00EA33A5" w:rsidP="00600186">
      <w:pPr>
        <w:rPr>
          <w:rFonts w:ascii="Arial" w:hAnsi="Arial" w:cs="Arial"/>
        </w:rPr>
      </w:pPr>
    </w:p>
    <w:p w14:paraId="5122F493" w14:textId="79C9D195" w:rsidR="00EA33A5" w:rsidRDefault="00EA33A5" w:rsidP="00600186">
      <w:pPr>
        <w:rPr>
          <w:rFonts w:ascii="Arial" w:hAnsi="Arial" w:cs="Arial"/>
        </w:rPr>
      </w:pPr>
      <w:r>
        <w:rPr>
          <w:rFonts w:ascii="Arial" w:hAnsi="Arial" w:cs="Arial"/>
        </w:rPr>
        <w:t>Rotary uses 5% of Annual Fund contributions to support operational expenses.</w:t>
      </w:r>
    </w:p>
    <w:p w14:paraId="1DC0D728" w14:textId="606AF098" w:rsidR="002D36D1" w:rsidRDefault="00463107" w:rsidP="004A3530">
      <w:pPr>
        <w:rPr>
          <w:rFonts w:ascii="Arial" w:hAnsi="Arial" w:cs="Arial"/>
        </w:rPr>
      </w:pPr>
      <w:r>
        <w:rPr>
          <w:rFonts w:ascii="Arial" w:hAnsi="Arial" w:cs="Arial"/>
        </w:rPr>
        <w:t xml:space="preserve"> </w:t>
      </w:r>
    </w:p>
    <w:p w14:paraId="4051EC6C" w14:textId="77777777" w:rsidR="00EA33A5" w:rsidRDefault="00F856B5" w:rsidP="004A3530">
      <w:pPr>
        <w:rPr>
          <w:rFonts w:ascii="Arial" w:hAnsi="Arial" w:cs="Arial"/>
        </w:rPr>
      </w:pPr>
      <w:r>
        <w:rPr>
          <w:rFonts w:ascii="Arial" w:hAnsi="Arial" w:cs="Arial"/>
        </w:rPr>
        <w:t>In summary, the funds contribute</w:t>
      </w:r>
      <w:r w:rsidR="00497D7C">
        <w:rPr>
          <w:rFonts w:ascii="Arial" w:hAnsi="Arial" w:cs="Arial"/>
        </w:rPr>
        <w:t>d</w:t>
      </w:r>
      <w:r>
        <w:rPr>
          <w:rFonts w:ascii="Arial" w:hAnsi="Arial" w:cs="Arial"/>
        </w:rPr>
        <w:t xml:space="preserve"> to the Annual Fund directly impact the amount of support available to support projects of your club.  Your club can leverage Foundation funds to accomplish projects larger in scope than could be done otherwise.</w:t>
      </w:r>
      <w:r w:rsidR="001A2DA7">
        <w:rPr>
          <w:rFonts w:ascii="Arial" w:hAnsi="Arial" w:cs="Arial"/>
        </w:rPr>
        <w:t xml:space="preserve">  </w:t>
      </w:r>
      <w:r w:rsidR="00F465B3">
        <w:rPr>
          <w:rFonts w:ascii="Arial" w:hAnsi="Arial" w:cs="Arial"/>
        </w:rPr>
        <w:t xml:space="preserve">Your club can use DDF to support a project </w:t>
      </w:r>
      <w:r w:rsidR="0096790F">
        <w:rPr>
          <w:rFonts w:ascii="Arial" w:hAnsi="Arial" w:cs="Arial"/>
        </w:rPr>
        <w:t>under a District Grant.  Your club can use both DDF and the World Fund match to support a Global Grant project.</w:t>
      </w:r>
      <w:r>
        <w:rPr>
          <w:rFonts w:ascii="Arial" w:hAnsi="Arial" w:cs="Arial"/>
        </w:rPr>
        <w:t xml:space="preserve"> </w:t>
      </w:r>
    </w:p>
    <w:p w14:paraId="50CB7ABE" w14:textId="77777777" w:rsidR="00EA33A5" w:rsidRDefault="00EA33A5" w:rsidP="004A3530">
      <w:pPr>
        <w:rPr>
          <w:rFonts w:ascii="Arial" w:hAnsi="Arial" w:cs="Arial"/>
        </w:rPr>
      </w:pPr>
    </w:p>
    <w:p w14:paraId="1CB98DCE" w14:textId="219FEA74" w:rsidR="001A2DA7" w:rsidRDefault="00EA33A5" w:rsidP="004A3530">
      <w:pPr>
        <w:rPr>
          <w:rFonts w:ascii="Arial" w:hAnsi="Arial" w:cs="Arial"/>
        </w:rPr>
      </w:pPr>
      <w:r>
        <w:rPr>
          <w:rFonts w:ascii="Arial" w:hAnsi="Arial" w:cs="Arial"/>
        </w:rPr>
        <w:t>See pages 10-11 of The Rotary Foundation Reference Guide for more details about the Annual Fund.</w:t>
      </w:r>
      <w:r w:rsidR="00F856B5">
        <w:rPr>
          <w:rFonts w:ascii="Arial" w:hAnsi="Arial" w:cs="Arial"/>
        </w:rPr>
        <w:t xml:space="preserve"> </w:t>
      </w:r>
    </w:p>
    <w:p w14:paraId="1DC0D72A" w14:textId="77777777" w:rsidR="004A3530" w:rsidRDefault="004A3530" w:rsidP="00600186">
      <w:pPr>
        <w:rPr>
          <w:rFonts w:ascii="Arial" w:hAnsi="Arial" w:cs="Arial"/>
        </w:rPr>
      </w:pPr>
    </w:p>
    <w:p w14:paraId="1DC0D72B" w14:textId="266CCC70" w:rsidR="00AA3A12" w:rsidRDefault="005F1FF1" w:rsidP="005F1FF1">
      <w:pPr>
        <w:spacing w:line="276" w:lineRule="auto"/>
        <w:rPr>
          <w:rFonts w:ascii="Arial" w:hAnsi="Arial" w:cs="Arial"/>
        </w:rPr>
      </w:pPr>
      <w:r>
        <w:rPr>
          <w:rFonts w:ascii="Arial" w:hAnsi="Arial" w:cs="Arial"/>
          <w:b/>
        </w:rPr>
        <w:lastRenderedPageBreak/>
        <w:t xml:space="preserve">PolioPlus Fund.  </w:t>
      </w:r>
      <w:r>
        <w:rPr>
          <w:rFonts w:ascii="Arial" w:hAnsi="Arial" w:cs="Arial"/>
        </w:rPr>
        <w:t>Polio eradication is Rotary’s top</w:t>
      </w:r>
      <w:r w:rsidR="0093775D">
        <w:rPr>
          <w:rFonts w:ascii="Arial" w:hAnsi="Arial" w:cs="Arial"/>
        </w:rPr>
        <w:t xml:space="preserve"> humanitarian</w:t>
      </w:r>
      <w:r>
        <w:rPr>
          <w:rFonts w:ascii="Arial" w:hAnsi="Arial" w:cs="Arial"/>
        </w:rPr>
        <w:t xml:space="preserve"> priority.  Rotary </w:t>
      </w:r>
      <w:r w:rsidR="00A7028D">
        <w:rPr>
          <w:rFonts w:ascii="Arial" w:hAnsi="Arial" w:cs="Arial"/>
        </w:rPr>
        <w:t>asks</w:t>
      </w:r>
      <w:r>
        <w:rPr>
          <w:rFonts w:ascii="Arial" w:hAnsi="Arial" w:cs="Arial"/>
        </w:rPr>
        <w:t xml:space="preserve"> each cl</w:t>
      </w:r>
      <w:r w:rsidR="00A80901">
        <w:rPr>
          <w:rFonts w:ascii="Arial" w:hAnsi="Arial" w:cs="Arial"/>
        </w:rPr>
        <w:t>ub to set a goal of contributing</w:t>
      </w:r>
      <w:r>
        <w:rPr>
          <w:rFonts w:ascii="Arial" w:hAnsi="Arial" w:cs="Arial"/>
        </w:rPr>
        <w:t xml:space="preserve"> $</w:t>
      </w:r>
      <w:r w:rsidR="00497D7C">
        <w:rPr>
          <w:rFonts w:ascii="Arial" w:hAnsi="Arial" w:cs="Arial"/>
        </w:rPr>
        <w:t>1500</w:t>
      </w:r>
      <w:r>
        <w:rPr>
          <w:rFonts w:ascii="Arial" w:hAnsi="Arial" w:cs="Arial"/>
        </w:rPr>
        <w:t xml:space="preserve"> to PolioPlus </w:t>
      </w:r>
      <w:r w:rsidR="00A7028D">
        <w:rPr>
          <w:rFonts w:ascii="Arial" w:hAnsi="Arial" w:cs="Arial"/>
        </w:rPr>
        <w:t>each year</w:t>
      </w:r>
      <w:r>
        <w:rPr>
          <w:rFonts w:ascii="Arial" w:hAnsi="Arial" w:cs="Arial"/>
        </w:rPr>
        <w:t xml:space="preserve">.  Donors earn Paul Harris Fellow credit for donations to the PolioPlus Fund. </w:t>
      </w:r>
      <w:r w:rsidR="00497D7C">
        <w:rPr>
          <w:rFonts w:ascii="Arial" w:hAnsi="Arial" w:cs="Arial"/>
        </w:rPr>
        <w:t xml:space="preserve">Further, the Gates Foundation matches all donations (up to $50 million per year) two to one.  </w:t>
      </w:r>
      <w:r w:rsidR="00EA76DE">
        <w:rPr>
          <w:rFonts w:ascii="Arial" w:hAnsi="Arial" w:cs="Arial"/>
        </w:rPr>
        <w:t>So,</w:t>
      </w:r>
      <w:r w:rsidR="00497D7C">
        <w:rPr>
          <w:rFonts w:ascii="Arial" w:hAnsi="Arial" w:cs="Arial"/>
        </w:rPr>
        <w:t xml:space="preserve"> donations to PolioPlus go a long way to </w:t>
      </w:r>
      <w:r w:rsidR="00DE1F39">
        <w:rPr>
          <w:rFonts w:ascii="Arial" w:hAnsi="Arial" w:cs="Arial"/>
        </w:rPr>
        <w:t>support the</w:t>
      </w:r>
      <w:r w:rsidR="003A5538">
        <w:rPr>
          <w:rFonts w:ascii="Arial" w:hAnsi="Arial" w:cs="Arial"/>
        </w:rPr>
        <w:t xml:space="preserve"> goal of a polio free world, and donors will soon be able to say they played a part in the </w:t>
      </w:r>
      <w:r w:rsidR="00DE1F39">
        <w:rPr>
          <w:rFonts w:ascii="Arial" w:hAnsi="Arial" w:cs="Arial"/>
        </w:rPr>
        <w:t>eradication</w:t>
      </w:r>
      <w:r w:rsidR="003A5538">
        <w:rPr>
          <w:rFonts w:ascii="Arial" w:hAnsi="Arial" w:cs="Arial"/>
        </w:rPr>
        <w:t xml:space="preserve"> of polio from the earth, only the second time in history a human disease has ever been eradicated</w:t>
      </w:r>
      <w:r w:rsidR="00497D7C">
        <w:rPr>
          <w:rFonts w:ascii="Arial" w:hAnsi="Arial" w:cs="Arial"/>
        </w:rPr>
        <w:t xml:space="preserve">. </w:t>
      </w:r>
    </w:p>
    <w:p w14:paraId="1DC0D72C" w14:textId="77777777" w:rsidR="00DE1F39" w:rsidRDefault="00DE1F39" w:rsidP="005F1FF1">
      <w:pPr>
        <w:spacing w:line="276" w:lineRule="auto"/>
        <w:rPr>
          <w:rFonts w:ascii="Arial" w:hAnsi="Arial" w:cs="Arial"/>
        </w:rPr>
      </w:pPr>
    </w:p>
    <w:p w14:paraId="1DC0D72D" w14:textId="173B61CE" w:rsidR="003A5538" w:rsidRDefault="00497D7C" w:rsidP="005F1FF1">
      <w:pPr>
        <w:spacing w:line="276" w:lineRule="auto"/>
        <w:rPr>
          <w:rFonts w:ascii="Arial" w:hAnsi="Arial" w:cs="Arial"/>
        </w:rPr>
      </w:pPr>
      <w:r>
        <w:rPr>
          <w:rFonts w:ascii="Arial" w:hAnsi="Arial" w:cs="Arial"/>
        </w:rPr>
        <w:t>D5500 conducts the annual Ride to End Polio, one of the most successful polio fundraisers in history.  This event has raised $</w:t>
      </w:r>
      <w:r w:rsidR="00B10E45">
        <w:rPr>
          <w:rFonts w:ascii="Arial" w:hAnsi="Arial" w:cs="Arial"/>
        </w:rPr>
        <w:t>60</w:t>
      </w:r>
      <w:r w:rsidR="00A00579">
        <w:rPr>
          <w:rFonts w:ascii="Arial" w:hAnsi="Arial" w:cs="Arial"/>
        </w:rPr>
        <w:t>+</w:t>
      </w:r>
      <w:r>
        <w:rPr>
          <w:rFonts w:ascii="Arial" w:hAnsi="Arial" w:cs="Arial"/>
        </w:rPr>
        <w:t xml:space="preserve"> million over the past</w:t>
      </w:r>
      <w:r w:rsidR="003A5538">
        <w:rPr>
          <w:rFonts w:ascii="Arial" w:hAnsi="Arial" w:cs="Arial"/>
        </w:rPr>
        <w:t xml:space="preserve"> several years (counting the Gates match).  D5500 invites your club to participate in this successful event in any one of several ways:</w:t>
      </w:r>
    </w:p>
    <w:p w14:paraId="1DC0D72E" w14:textId="77777777" w:rsidR="005F1FF1" w:rsidRDefault="003A5538" w:rsidP="003A5538">
      <w:pPr>
        <w:pStyle w:val="ListParagraph"/>
        <w:numPr>
          <w:ilvl w:val="0"/>
          <w:numId w:val="12"/>
        </w:numPr>
        <w:spacing w:line="276" w:lineRule="auto"/>
        <w:rPr>
          <w:rFonts w:ascii="Arial" w:hAnsi="Arial" w:cs="Arial"/>
        </w:rPr>
      </w:pPr>
      <w:r>
        <w:rPr>
          <w:rFonts w:ascii="Arial" w:hAnsi="Arial" w:cs="Arial"/>
        </w:rPr>
        <w:t xml:space="preserve">If you have cyclists in your club, encourage them to ride and raise </w:t>
      </w:r>
      <w:proofErr w:type="gramStart"/>
      <w:r>
        <w:rPr>
          <w:rFonts w:ascii="Arial" w:hAnsi="Arial" w:cs="Arial"/>
        </w:rPr>
        <w:t>funds</w:t>
      </w:r>
      <w:proofErr w:type="gramEnd"/>
    </w:p>
    <w:p w14:paraId="1DC0D72F" w14:textId="77777777" w:rsidR="003A5538" w:rsidRDefault="003A5538" w:rsidP="003A5538">
      <w:pPr>
        <w:pStyle w:val="ListParagraph"/>
        <w:numPr>
          <w:ilvl w:val="0"/>
          <w:numId w:val="12"/>
        </w:numPr>
        <w:spacing w:line="276" w:lineRule="auto"/>
        <w:rPr>
          <w:rFonts w:ascii="Arial" w:hAnsi="Arial" w:cs="Arial"/>
        </w:rPr>
      </w:pPr>
      <w:r>
        <w:rPr>
          <w:rFonts w:ascii="Arial" w:hAnsi="Arial" w:cs="Arial"/>
        </w:rPr>
        <w:t>Form a team in the Indoor Ride to End Polio</w:t>
      </w:r>
    </w:p>
    <w:p w14:paraId="1DC0D730" w14:textId="77777777" w:rsidR="003A5538" w:rsidRDefault="003A5538" w:rsidP="003A5538">
      <w:pPr>
        <w:pStyle w:val="ListParagraph"/>
        <w:numPr>
          <w:ilvl w:val="0"/>
          <w:numId w:val="12"/>
        </w:numPr>
        <w:spacing w:line="276" w:lineRule="auto"/>
        <w:rPr>
          <w:rFonts w:ascii="Arial" w:hAnsi="Arial" w:cs="Arial"/>
        </w:rPr>
      </w:pPr>
      <w:r>
        <w:rPr>
          <w:rFonts w:ascii="Arial" w:hAnsi="Arial" w:cs="Arial"/>
        </w:rPr>
        <w:t xml:space="preserve">Donate to support a rider or a </w:t>
      </w:r>
      <w:proofErr w:type="gramStart"/>
      <w:r>
        <w:rPr>
          <w:rFonts w:ascii="Arial" w:hAnsi="Arial" w:cs="Arial"/>
        </w:rPr>
        <w:t>team</w:t>
      </w:r>
      <w:proofErr w:type="gramEnd"/>
    </w:p>
    <w:p w14:paraId="1DC0D731" w14:textId="32538C6A" w:rsidR="004C36E7" w:rsidRDefault="003A5538" w:rsidP="005F1FF1">
      <w:pPr>
        <w:spacing w:line="276" w:lineRule="auto"/>
      </w:pPr>
      <w:r>
        <w:rPr>
          <w:rFonts w:ascii="Arial" w:hAnsi="Arial" w:cs="Arial"/>
        </w:rPr>
        <w:t>For details about the Ride to End Polio, see</w:t>
      </w:r>
      <w:r w:rsidR="00A7028D">
        <w:t xml:space="preserve"> </w:t>
      </w:r>
      <w:hyperlink r:id="rId8" w:history="1">
        <w:r w:rsidR="00A477EB" w:rsidRPr="00FE5B56">
          <w:rPr>
            <w:rStyle w:val="Hyperlink"/>
          </w:rPr>
          <w:t>polioride.org</w:t>
        </w:r>
      </w:hyperlink>
      <w:r w:rsidR="00A477EB">
        <w:t xml:space="preserve">. </w:t>
      </w:r>
    </w:p>
    <w:p w14:paraId="1DC0D732" w14:textId="77777777" w:rsidR="003A5538" w:rsidRDefault="002B2CAD" w:rsidP="005F1FF1">
      <w:pPr>
        <w:spacing w:line="276" w:lineRule="auto"/>
        <w:rPr>
          <w:rFonts w:ascii="Arial" w:hAnsi="Arial" w:cs="Arial"/>
        </w:rPr>
      </w:pPr>
      <w:r>
        <w:rPr>
          <w:rFonts w:ascii="Arial" w:hAnsi="Arial" w:cs="Arial"/>
        </w:rPr>
        <w:t xml:space="preserve">   </w:t>
      </w:r>
    </w:p>
    <w:p w14:paraId="1DC0D733" w14:textId="5E01D0C8" w:rsidR="007819D2" w:rsidRDefault="005F1FF1" w:rsidP="005F1FF1">
      <w:pPr>
        <w:spacing w:line="276" w:lineRule="auto"/>
        <w:rPr>
          <w:rFonts w:ascii="Arial" w:hAnsi="Arial" w:cs="Arial"/>
        </w:rPr>
      </w:pPr>
      <w:r>
        <w:rPr>
          <w:rFonts w:ascii="Arial" w:hAnsi="Arial" w:cs="Arial"/>
          <w:b/>
        </w:rPr>
        <w:t>Endowment Fund.</w:t>
      </w:r>
      <w:r>
        <w:rPr>
          <w:rFonts w:ascii="Arial" w:hAnsi="Arial" w:cs="Arial"/>
        </w:rPr>
        <w:t xml:space="preserve">  Contributions to the Endowment Fund help secure Rotary’s response to the pressing needs of tomorrow.</w:t>
      </w:r>
      <w:r w:rsidR="007819D2">
        <w:rPr>
          <w:rFonts w:ascii="Arial" w:hAnsi="Arial" w:cs="Arial"/>
        </w:rPr>
        <w:t xml:space="preserve">  These contributions are not </w:t>
      </w:r>
      <w:r w:rsidR="00021C54">
        <w:rPr>
          <w:rFonts w:ascii="Arial" w:hAnsi="Arial" w:cs="Arial"/>
        </w:rPr>
        <w:t>spent but</w:t>
      </w:r>
      <w:r w:rsidR="007819D2">
        <w:rPr>
          <w:rFonts w:ascii="Arial" w:hAnsi="Arial" w:cs="Arial"/>
        </w:rPr>
        <w:t xml:space="preserve"> are invested permanently.  Spendable earnings from the Endowm</w:t>
      </w:r>
      <w:r w:rsidR="00A80901">
        <w:rPr>
          <w:rFonts w:ascii="Arial" w:hAnsi="Arial" w:cs="Arial"/>
        </w:rPr>
        <w:t>ent Fund supplement the Annual F</w:t>
      </w:r>
      <w:r w:rsidR="007819D2">
        <w:rPr>
          <w:rFonts w:ascii="Arial" w:hAnsi="Arial" w:cs="Arial"/>
        </w:rPr>
        <w:t>und and support Rotary’s highest priorities in perpetuity.  Rotary met its 2017 goal of $1 billion for the Endowment Fund.</w:t>
      </w:r>
      <w:r w:rsidR="00776F29">
        <w:rPr>
          <w:rFonts w:ascii="Arial" w:hAnsi="Arial" w:cs="Arial"/>
        </w:rPr>
        <w:t xml:space="preserve">  The new ambitious goal is $2.025 billion by 2025.</w:t>
      </w:r>
    </w:p>
    <w:p w14:paraId="1DC0D734" w14:textId="77777777" w:rsidR="007819D2" w:rsidRDefault="007819D2" w:rsidP="005F1FF1">
      <w:pPr>
        <w:spacing w:line="276" w:lineRule="auto"/>
        <w:rPr>
          <w:rFonts w:ascii="Arial" w:hAnsi="Arial" w:cs="Arial"/>
        </w:rPr>
      </w:pPr>
    </w:p>
    <w:p w14:paraId="1DC0D735" w14:textId="77777777" w:rsidR="007819D2" w:rsidRDefault="007819D2" w:rsidP="005F1FF1">
      <w:pPr>
        <w:spacing w:line="276" w:lineRule="auto"/>
        <w:rPr>
          <w:rFonts w:ascii="Arial" w:hAnsi="Arial" w:cs="Arial"/>
        </w:rPr>
      </w:pPr>
      <w:r>
        <w:rPr>
          <w:rFonts w:ascii="Arial" w:hAnsi="Arial" w:cs="Arial"/>
        </w:rPr>
        <w:t>Donors typically support the Endowment Fund through outright and planned gifts.  Opportunities for US donors include:</w:t>
      </w:r>
    </w:p>
    <w:p w14:paraId="1DC0D736" w14:textId="77777777" w:rsidR="007819D2" w:rsidRDefault="007819D2" w:rsidP="007819D2">
      <w:pPr>
        <w:pStyle w:val="ListParagraph"/>
        <w:numPr>
          <w:ilvl w:val="0"/>
          <w:numId w:val="4"/>
        </w:numPr>
        <w:spacing w:line="276" w:lineRule="auto"/>
        <w:rPr>
          <w:rFonts w:ascii="Arial" w:hAnsi="Arial" w:cs="Arial"/>
        </w:rPr>
      </w:pPr>
      <w:r w:rsidRPr="007819D2">
        <w:rPr>
          <w:rFonts w:ascii="Arial" w:hAnsi="Arial" w:cs="Arial"/>
        </w:rPr>
        <w:t>Bequest</w:t>
      </w:r>
      <w:r>
        <w:rPr>
          <w:rFonts w:ascii="Arial" w:hAnsi="Arial" w:cs="Arial"/>
        </w:rPr>
        <w:t xml:space="preserve"> commitments</w:t>
      </w:r>
    </w:p>
    <w:p w14:paraId="1DC0D737" w14:textId="77777777" w:rsidR="007819D2" w:rsidRDefault="007819D2" w:rsidP="007819D2">
      <w:pPr>
        <w:pStyle w:val="ListParagraph"/>
        <w:numPr>
          <w:ilvl w:val="0"/>
          <w:numId w:val="4"/>
        </w:numPr>
        <w:spacing w:line="276" w:lineRule="auto"/>
        <w:rPr>
          <w:rFonts w:ascii="Arial" w:hAnsi="Arial" w:cs="Arial"/>
        </w:rPr>
      </w:pPr>
      <w:r>
        <w:rPr>
          <w:rFonts w:ascii="Arial" w:hAnsi="Arial" w:cs="Arial"/>
        </w:rPr>
        <w:t>Life insurance</w:t>
      </w:r>
    </w:p>
    <w:p w14:paraId="1DC0D738" w14:textId="77777777" w:rsidR="007819D2" w:rsidRDefault="007819D2" w:rsidP="007819D2">
      <w:pPr>
        <w:pStyle w:val="ListParagraph"/>
        <w:numPr>
          <w:ilvl w:val="0"/>
          <w:numId w:val="4"/>
        </w:numPr>
        <w:spacing w:line="276" w:lineRule="auto"/>
        <w:rPr>
          <w:rFonts w:ascii="Arial" w:hAnsi="Arial" w:cs="Arial"/>
        </w:rPr>
      </w:pPr>
      <w:r>
        <w:rPr>
          <w:rFonts w:ascii="Arial" w:hAnsi="Arial" w:cs="Arial"/>
        </w:rPr>
        <w:t>Marketable securities</w:t>
      </w:r>
    </w:p>
    <w:p w14:paraId="1DC0D739" w14:textId="77777777" w:rsidR="007819D2" w:rsidRDefault="007819D2" w:rsidP="007819D2">
      <w:pPr>
        <w:pStyle w:val="ListParagraph"/>
        <w:numPr>
          <w:ilvl w:val="0"/>
          <w:numId w:val="4"/>
        </w:numPr>
        <w:spacing w:line="276" w:lineRule="auto"/>
        <w:rPr>
          <w:rFonts w:ascii="Arial" w:hAnsi="Arial" w:cs="Arial"/>
        </w:rPr>
      </w:pPr>
      <w:r>
        <w:rPr>
          <w:rFonts w:ascii="Arial" w:hAnsi="Arial" w:cs="Arial"/>
        </w:rPr>
        <w:t>Real estate</w:t>
      </w:r>
    </w:p>
    <w:p w14:paraId="1DC0D73A" w14:textId="77777777" w:rsidR="007819D2" w:rsidRDefault="007819D2" w:rsidP="007819D2">
      <w:pPr>
        <w:pStyle w:val="ListParagraph"/>
        <w:numPr>
          <w:ilvl w:val="0"/>
          <w:numId w:val="4"/>
        </w:numPr>
        <w:spacing w:line="276" w:lineRule="auto"/>
        <w:rPr>
          <w:rFonts w:ascii="Arial" w:hAnsi="Arial" w:cs="Arial"/>
        </w:rPr>
      </w:pPr>
      <w:r>
        <w:rPr>
          <w:rFonts w:ascii="Arial" w:hAnsi="Arial" w:cs="Arial"/>
        </w:rPr>
        <w:t>Charitable trusts or annuities</w:t>
      </w:r>
    </w:p>
    <w:p w14:paraId="1DC0D73B" w14:textId="77777777" w:rsidR="007819D2" w:rsidRDefault="007819D2" w:rsidP="007819D2">
      <w:pPr>
        <w:spacing w:line="276" w:lineRule="auto"/>
        <w:rPr>
          <w:rFonts w:ascii="Arial" w:hAnsi="Arial" w:cs="Arial"/>
        </w:rPr>
      </w:pPr>
    </w:p>
    <w:p w14:paraId="1DC0D73C" w14:textId="77777777" w:rsidR="007819D2" w:rsidRDefault="007819D2" w:rsidP="007819D2">
      <w:pPr>
        <w:spacing w:line="276" w:lineRule="auto"/>
        <w:rPr>
          <w:rFonts w:ascii="Arial" w:hAnsi="Arial" w:cs="Arial"/>
        </w:rPr>
      </w:pPr>
      <w:r>
        <w:rPr>
          <w:rFonts w:ascii="Arial" w:hAnsi="Arial" w:cs="Arial"/>
        </w:rPr>
        <w:t>Endowment Fund recognition opportunities include:</w:t>
      </w:r>
    </w:p>
    <w:p w14:paraId="1DC0D73D" w14:textId="77777777" w:rsidR="007819D2" w:rsidRDefault="007819D2" w:rsidP="007819D2">
      <w:pPr>
        <w:pStyle w:val="ListParagraph"/>
        <w:numPr>
          <w:ilvl w:val="0"/>
          <w:numId w:val="5"/>
        </w:numPr>
        <w:spacing w:line="276" w:lineRule="auto"/>
        <w:rPr>
          <w:rFonts w:ascii="Arial" w:hAnsi="Arial" w:cs="Arial"/>
        </w:rPr>
      </w:pPr>
      <w:r>
        <w:rPr>
          <w:rFonts w:ascii="Arial" w:hAnsi="Arial" w:cs="Arial"/>
        </w:rPr>
        <w:t>Benefactor</w:t>
      </w:r>
    </w:p>
    <w:p w14:paraId="1DC0D73E" w14:textId="77777777" w:rsidR="007819D2" w:rsidRDefault="007819D2" w:rsidP="007819D2">
      <w:pPr>
        <w:pStyle w:val="ListParagraph"/>
        <w:numPr>
          <w:ilvl w:val="0"/>
          <w:numId w:val="5"/>
        </w:numPr>
        <w:spacing w:line="276" w:lineRule="auto"/>
        <w:rPr>
          <w:rFonts w:ascii="Arial" w:hAnsi="Arial" w:cs="Arial"/>
        </w:rPr>
      </w:pPr>
      <w:r>
        <w:rPr>
          <w:rFonts w:ascii="Arial" w:hAnsi="Arial" w:cs="Arial"/>
        </w:rPr>
        <w:t>Bequest Society</w:t>
      </w:r>
    </w:p>
    <w:p w14:paraId="1DC0D73F" w14:textId="77777777" w:rsidR="007819D2" w:rsidRDefault="007819D2" w:rsidP="007819D2">
      <w:pPr>
        <w:pStyle w:val="ListParagraph"/>
        <w:numPr>
          <w:ilvl w:val="0"/>
          <w:numId w:val="5"/>
        </w:numPr>
        <w:spacing w:line="276" w:lineRule="auto"/>
        <w:rPr>
          <w:rFonts w:ascii="Arial" w:hAnsi="Arial" w:cs="Arial"/>
        </w:rPr>
      </w:pPr>
      <w:r>
        <w:rPr>
          <w:rFonts w:ascii="Arial" w:hAnsi="Arial" w:cs="Arial"/>
        </w:rPr>
        <w:t>Major Donor</w:t>
      </w:r>
    </w:p>
    <w:p w14:paraId="1DC0D740" w14:textId="77777777" w:rsidR="007819D2" w:rsidRDefault="007819D2" w:rsidP="007819D2">
      <w:pPr>
        <w:pStyle w:val="ListParagraph"/>
        <w:numPr>
          <w:ilvl w:val="0"/>
          <w:numId w:val="5"/>
        </w:numPr>
        <w:spacing w:line="276" w:lineRule="auto"/>
        <w:rPr>
          <w:rFonts w:ascii="Arial" w:hAnsi="Arial" w:cs="Arial"/>
        </w:rPr>
      </w:pPr>
      <w:r>
        <w:rPr>
          <w:rFonts w:ascii="Arial" w:hAnsi="Arial" w:cs="Arial"/>
        </w:rPr>
        <w:t>Arch Klumph Society</w:t>
      </w:r>
    </w:p>
    <w:p w14:paraId="1DC0D742" w14:textId="77777777" w:rsidR="0092329B" w:rsidRDefault="0092329B" w:rsidP="00A5474B">
      <w:pPr>
        <w:autoSpaceDE w:val="0"/>
        <w:autoSpaceDN w:val="0"/>
        <w:adjustRightInd w:val="0"/>
        <w:rPr>
          <w:rFonts w:ascii="Sentinel-Book" w:eastAsiaTheme="minorHAnsi" w:hAnsi="Sentinel-Book" w:cs="Sentinel-Book"/>
          <w:color w:val="000000"/>
          <w:sz w:val="20"/>
          <w:szCs w:val="20"/>
        </w:rPr>
      </w:pPr>
    </w:p>
    <w:p w14:paraId="1DC0D743" w14:textId="77777777" w:rsidR="00E24358" w:rsidRDefault="00E24358" w:rsidP="00E24358">
      <w:pPr>
        <w:autoSpaceDE w:val="0"/>
        <w:autoSpaceDN w:val="0"/>
        <w:adjustRightInd w:val="0"/>
        <w:rPr>
          <w:rFonts w:ascii="FrutigerLTStd-BoldCn" w:eastAsiaTheme="minorHAnsi" w:hAnsi="FrutigerLTStd-BoldCn" w:cs="FrutigerLTStd-BoldCn"/>
          <w:b/>
          <w:bCs/>
          <w:color w:val="0033A1"/>
          <w:sz w:val="26"/>
          <w:szCs w:val="26"/>
        </w:rPr>
      </w:pPr>
      <w:r>
        <w:rPr>
          <w:rFonts w:ascii="FrutigerLTStd-BoldCn" w:eastAsiaTheme="minorHAnsi" w:hAnsi="FrutigerLTStd-BoldCn" w:cs="FrutigerLTStd-BoldCn"/>
          <w:b/>
          <w:bCs/>
          <w:color w:val="0033A1"/>
          <w:sz w:val="26"/>
          <w:szCs w:val="26"/>
        </w:rPr>
        <w:t>INDIVIDUAL RECOGNITION OPPORTUNITIES</w:t>
      </w:r>
    </w:p>
    <w:p w14:paraId="1DC0D744" w14:textId="77777777" w:rsidR="0092329B" w:rsidRDefault="0092329B" w:rsidP="00A5474B">
      <w:pPr>
        <w:autoSpaceDE w:val="0"/>
        <w:autoSpaceDN w:val="0"/>
        <w:adjustRightInd w:val="0"/>
        <w:rPr>
          <w:rFonts w:ascii="Sentinel-Book" w:eastAsiaTheme="minorHAnsi" w:hAnsi="Sentinel-Book" w:cs="Sentinel-Book"/>
          <w:color w:val="000000"/>
          <w:sz w:val="20"/>
          <w:szCs w:val="20"/>
        </w:rPr>
      </w:pPr>
    </w:p>
    <w:p w14:paraId="1DC0D745" w14:textId="58B7EDA1" w:rsidR="00A5474B" w:rsidRPr="00486E9B" w:rsidRDefault="00A5474B" w:rsidP="00A5474B">
      <w:pPr>
        <w:autoSpaceDE w:val="0"/>
        <w:autoSpaceDN w:val="0"/>
        <w:adjustRightInd w:val="0"/>
        <w:rPr>
          <w:rFonts w:ascii="Arial" w:eastAsiaTheme="minorHAnsi" w:hAnsi="Arial" w:cs="Arial"/>
          <w:color w:val="000000"/>
        </w:rPr>
      </w:pPr>
      <w:r w:rsidRPr="00486E9B">
        <w:rPr>
          <w:rFonts w:ascii="Arial" w:eastAsiaTheme="minorHAnsi" w:hAnsi="Arial" w:cs="Arial"/>
          <w:color w:val="000000"/>
        </w:rPr>
        <w:lastRenderedPageBreak/>
        <w:t>The Rotary Foundation shows its appreciation to individuals and clubs</w:t>
      </w:r>
      <w:r w:rsidR="0092329B" w:rsidRPr="00486E9B">
        <w:rPr>
          <w:rFonts w:ascii="Arial" w:eastAsiaTheme="minorHAnsi" w:hAnsi="Arial" w:cs="Arial"/>
          <w:color w:val="000000"/>
        </w:rPr>
        <w:t xml:space="preserve"> </w:t>
      </w:r>
      <w:r w:rsidRPr="00486E9B">
        <w:rPr>
          <w:rFonts w:ascii="Arial" w:eastAsiaTheme="minorHAnsi" w:hAnsi="Arial" w:cs="Arial"/>
          <w:color w:val="000000"/>
        </w:rPr>
        <w:t>for personal outright contributions supporting its humanitarian and</w:t>
      </w:r>
      <w:r w:rsidR="0092329B" w:rsidRPr="00486E9B">
        <w:rPr>
          <w:rFonts w:ascii="Arial" w:eastAsiaTheme="minorHAnsi" w:hAnsi="Arial" w:cs="Arial"/>
          <w:color w:val="000000"/>
        </w:rPr>
        <w:t xml:space="preserve"> </w:t>
      </w:r>
      <w:r w:rsidRPr="00486E9B">
        <w:rPr>
          <w:rFonts w:ascii="Arial" w:eastAsiaTheme="minorHAnsi" w:hAnsi="Arial" w:cs="Arial"/>
          <w:color w:val="000000"/>
        </w:rPr>
        <w:t>educational activities.</w:t>
      </w:r>
      <w:r w:rsidR="00CE4874">
        <w:rPr>
          <w:rFonts w:ascii="Arial" w:eastAsiaTheme="minorHAnsi" w:hAnsi="Arial" w:cs="Arial"/>
          <w:color w:val="000000"/>
        </w:rPr>
        <w:t xml:space="preserve">  See pages 17-24 of the Rotary Foundation Reference Guide for details about recognition.</w:t>
      </w:r>
    </w:p>
    <w:p w14:paraId="1DC0D746" w14:textId="77777777" w:rsidR="00E24358" w:rsidRPr="00486E9B" w:rsidRDefault="00E24358" w:rsidP="00A5474B">
      <w:pPr>
        <w:autoSpaceDE w:val="0"/>
        <w:autoSpaceDN w:val="0"/>
        <w:adjustRightInd w:val="0"/>
        <w:rPr>
          <w:rFonts w:ascii="Arial" w:eastAsiaTheme="minorHAnsi" w:hAnsi="Arial" w:cs="Arial"/>
          <w:color w:val="000000"/>
        </w:rPr>
      </w:pPr>
    </w:p>
    <w:p w14:paraId="1DC0D7A7" w14:textId="77777777" w:rsidR="00A80901" w:rsidRPr="00887DEF" w:rsidRDefault="00A80901" w:rsidP="00A80901">
      <w:pPr>
        <w:rPr>
          <w:rFonts w:ascii="Arial" w:hAnsi="Arial" w:cs="Arial"/>
        </w:rPr>
      </w:pPr>
    </w:p>
    <w:p w14:paraId="1DC0D7A8" w14:textId="77777777" w:rsidR="00241C0B" w:rsidRPr="00776F29" w:rsidRDefault="00241C0B">
      <w:pPr>
        <w:spacing w:line="276" w:lineRule="auto"/>
        <w:jc w:val="both"/>
        <w:rPr>
          <w:rFonts w:ascii="inherit" w:hAnsi="inherit" w:cs="Arial"/>
          <w:lang w:val="en"/>
        </w:rPr>
      </w:pPr>
    </w:p>
    <w:sectPr w:rsidR="00241C0B" w:rsidRPr="00776F29" w:rsidSect="004516A7">
      <w:footerReference w:type="default" r:id="rId9"/>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A172" w14:textId="77777777" w:rsidR="004E4F33" w:rsidRDefault="004E4F33" w:rsidP="00490E68">
      <w:r>
        <w:separator/>
      </w:r>
    </w:p>
  </w:endnote>
  <w:endnote w:type="continuationSeparator" w:id="0">
    <w:p w14:paraId="0C67B89C" w14:textId="77777777" w:rsidR="004E4F33" w:rsidRDefault="004E4F33" w:rsidP="0049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ntinel-Book">
    <w:altName w:val="Cambria"/>
    <w:panose1 w:val="00000000000000000000"/>
    <w:charset w:val="00"/>
    <w:family w:val="roman"/>
    <w:notTrueType/>
    <w:pitch w:val="default"/>
    <w:sig w:usb0="00000003" w:usb1="00000000" w:usb2="00000000" w:usb3="00000000" w:csb0="00000001" w:csb1="00000000"/>
  </w:font>
  <w:font w:name="FrutigerLTStd-Bold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7963"/>
      <w:docPartObj>
        <w:docPartGallery w:val="Page Numbers (Bottom of Page)"/>
        <w:docPartUnique/>
      </w:docPartObj>
    </w:sdtPr>
    <w:sdtEndPr/>
    <w:sdtContent>
      <w:p w14:paraId="1DC0D7C8" w14:textId="77777777" w:rsidR="0092329B" w:rsidRDefault="0092329B">
        <w:pPr>
          <w:pStyle w:val="Footer"/>
          <w:jc w:val="center"/>
        </w:pPr>
        <w:r>
          <w:fldChar w:fldCharType="begin"/>
        </w:r>
        <w:r>
          <w:instrText xml:space="preserve"> PAGE   \* MERGEFORMAT </w:instrText>
        </w:r>
        <w:r>
          <w:fldChar w:fldCharType="separate"/>
        </w:r>
        <w:r w:rsidR="00337C8B">
          <w:rPr>
            <w:noProof/>
          </w:rPr>
          <w:t>1</w:t>
        </w:r>
        <w:r>
          <w:rPr>
            <w:noProof/>
          </w:rPr>
          <w:fldChar w:fldCharType="end"/>
        </w:r>
      </w:p>
    </w:sdtContent>
  </w:sdt>
  <w:p w14:paraId="1DC0D7C9" w14:textId="77777777" w:rsidR="0092329B" w:rsidRDefault="00923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CD90" w14:textId="77777777" w:rsidR="004E4F33" w:rsidRDefault="004E4F33" w:rsidP="00490E68">
      <w:r>
        <w:separator/>
      </w:r>
    </w:p>
  </w:footnote>
  <w:footnote w:type="continuationSeparator" w:id="0">
    <w:p w14:paraId="545D0D06" w14:textId="77777777" w:rsidR="004E4F33" w:rsidRDefault="004E4F33" w:rsidP="0049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910"/>
    <w:multiLevelType w:val="hybridMultilevel"/>
    <w:tmpl w:val="469EAC62"/>
    <w:lvl w:ilvl="0" w:tplc="95AEB26C">
      <w:start w:val="1"/>
      <w:numFmt w:val="decimal"/>
      <w:lvlText w:val="%1."/>
      <w:lvlJc w:val="left"/>
      <w:pPr>
        <w:ind w:left="720" w:hanging="360"/>
      </w:pPr>
      <w:rPr>
        <w:rFonts w:ascii="Georgia" w:hAnsi="Georg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250F"/>
    <w:multiLevelType w:val="hybridMultilevel"/>
    <w:tmpl w:val="B178FC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5836834"/>
    <w:multiLevelType w:val="hybridMultilevel"/>
    <w:tmpl w:val="DD6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43E9A"/>
    <w:multiLevelType w:val="hybridMultilevel"/>
    <w:tmpl w:val="939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34F4B"/>
    <w:multiLevelType w:val="multilevel"/>
    <w:tmpl w:val="8C5C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D5498"/>
    <w:multiLevelType w:val="hybridMultilevel"/>
    <w:tmpl w:val="3EB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44EC5"/>
    <w:multiLevelType w:val="hybridMultilevel"/>
    <w:tmpl w:val="37D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67B4A"/>
    <w:multiLevelType w:val="hybridMultilevel"/>
    <w:tmpl w:val="0E7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2578B"/>
    <w:multiLevelType w:val="multilevel"/>
    <w:tmpl w:val="5A9E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6451E"/>
    <w:multiLevelType w:val="hybridMultilevel"/>
    <w:tmpl w:val="842048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D60DE"/>
    <w:multiLevelType w:val="multilevel"/>
    <w:tmpl w:val="005E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86C17"/>
    <w:multiLevelType w:val="hybridMultilevel"/>
    <w:tmpl w:val="F490F82E"/>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16cid:durableId="1813019017">
    <w:abstractNumId w:val="9"/>
  </w:num>
  <w:num w:numId="2" w16cid:durableId="610749819">
    <w:abstractNumId w:val="3"/>
  </w:num>
  <w:num w:numId="3" w16cid:durableId="1989480971">
    <w:abstractNumId w:val="11"/>
  </w:num>
  <w:num w:numId="4" w16cid:durableId="1194198165">
    <w:abstractNumId w:val="2"/>
  </w:num>
  <w:num w:numId="5" w16cid:durableId="116796293">
    <w:abstractNumId w:val="7"/>
  </w:num>
  <w:num w:numId="6" w16cid:durableId="1249922145">
    <w:abstractNumId w:val="5"/>
  </w:num>
  <w:num w:numId="7" w16cid:durableId="569850654">
    <w:abstractNumId w:val="4"/>
  </w:num>
  <w:num w:numId="8" w16cid:durableId="1725834894">
    <w:abstractNumId w:val="10"/>
  </w:num>
  <w:num w:numId="9" w16cid:durableId="697396183">
    <w:abstractNumId w:val="8"/>
  </w:num>
  <w:num w:numId="10" w16cid:durableId="2035837600">
    <w:abstractNumId w:val="6"/>
  </w:num>
  <w:num w:numId="11" w16cid:durableId="113183644">
    <w:abstractNumId w:val="0"/>
  </w:num>
  <w:num w:numId="12" w16cid:durableId="7918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30"/>
    <w:rsid w:val="00021C54"/>
    <w:rsid w:val="000249C3"/>
    <w:rsid w:val="000A1800"/>
    <w:rsid w:val="000C33D9"/>
    <w:rsid w:val="000E6C42"/>
    <w:rsid w:val="000F4A2D"/>
    <w:rsid w:val="0010607C"/>
    <w:rsid w:val="00124856"/>
    <w:rsid w:val="00145637"/>
    <w:rsid w:val="00156F1C"/>
    <w:rsid w:val="00185DBA"/>
    <w:rsid w:val="001A2DA7"/>
    <w:rsid w:val="001A5D94"/>
    <w:rsid w:val="001C27D1"/>
    <w:rsid w:val="001D030F"/>
    <w:rsid w:val="00241C0B"/>
    <w:rsid w:val="00245D36"/>
    <w:rsid w:val="00253EDB"/>
    <w:rsid w:val="00256D0D"/>
    <w:rsid w:val="00273FF8"/>
    <w:rsid w:val="00295A21"/>
    <w:rsid w:val="002B2CAD"/>
    <w:rsid w:val="002D0562"/>
    <w:rsid w:val="002D36D1"/>
    <w:rsid w:val="003023BC"/>
    <w:rsid w:val="00307716"/>
    <w:rsid w:val="00331298"/>
    <w:rsid w:val="00337C8B"/>
    <w:rsid w:val="00362A84"/>
    <w:rsid w:val="00364DC3"/>
    <w:rsid w:val="00384F10"/>
    <w:rsid w:val="003850E4"/>
    <w:rsid w:val="00397894"/>
    <w:rsid w:val="003A5538"/>
    <w:rsid w:val="003F144D"/>
    <w:rsid w:val="003F782F"/>
    <w:rsid w:val="004516A7"/>
    <w:rsid w:val="00455AF8"/>
    <w:rsid w:val="00462DF8"/>
    <w:rsid w:val="00463107"/>
    <w:rsid w:val="00486E9B"/>
    <w:rsid w:val="00490E68"/>
    <w:rsid w:val="00497D7C"/>
    <w:rsid w:val="004A3530"/>
    <w:rsid w:val="004A3C88"/>
    <w:rsid w:val="004B3128"/>
    <w:rsid w:val="004C36E7"/>
    <w:rsid w:val="004C389D"/>
    <w:rsid w:val="004C74E5"/>
    <w:rsid w:val="004E4F33"/>
    <w:rsid w:val="004F06E3"/>
    <w:rsid w:val="00533BD6"/>
    <w:rsid w:val="00556495"/>
    <w:rsid w:val="00590A11"/>
    <w:rsid w:val="0059113D"/>
    <w:rsid w:val="00594A6C"/>
    <w:rsid w:val="005A54FD"/>
    <w:rsid w:val="005B221D"/>
    <w:rsid w:val="005B7937"/>
    <w:rsid w:val="005C738B"/>
    <w:rsid w:val="005F1FF1"/>
    <w:rsid w:val="005F6819"/>
    <w:rsid w:val="005F6E8F"/>
    <w:rsid w:val="00600186"/>
    <w:rsid w:val="00625490"/>
    <w:rsid w:val="00642F36"/>
    <w:rsid w:val="0065176B"/>
    <w:rsid w:val="0065795A"/>
    <w:rsid w:val="006A0397"/>
    <w:rsid w:val="006B0C5A"/>
    <w:rsid w:val="006C0283"/>
    <w:rsid w:val="007373EB"/>
    <w:rsid w:val="00776F29"/>
    <w:rsid w:val="00780AB4"/>
    <w:rsid w:val="007819D2"/>
    <w:rsid w:val="007A3A29"/>
    <w:rsid w:val="007A70CB"/>
    <w:rsid w:val="007B5944"/>
    <w:rsid w:val="007E77E1"/>
    <w:rsid w:val="007F1CB1"/>
    <w:rsid w:val="007F5A4B"/>
    <w:rsid w:val="00814EFD"/>
    <w:rsid w:val="008176B2"/>
    <w:rsid w:val="0082366D"/>
    <w:rsid w:val="008633A2"/>
    <w:rsid w:val="00883C9D"/>
    <w:rsid w:val="008873A2"/>
    <w:rsid w:val="00887DEF"/>
    <w:rsid w:val="008958FD"/>
    <w:rsid w:val="00905556"/>
    <w:rsid w:val="00907E2A"/>
    <w:rsid w:val="009172D4"/>
    <w:rsid w:val="0092329B"/>
    <w:rsid w:val="0093775D"/>
    <w:rsid w:val="00941302"/>
    <w:rsid w:val="0096790F"/>
    <w:rsid w:val="00980CB2"/>
    <w:rsid w:val="00984DB6"/>
    <w:rsid w:val="00987EC0"/>
    <w:rsid w:val="0099577E"/>
    <w:rsid w:val="009A38DD"/>
    <w:rsid w:val="009B3DBB"/>
    <w:rsid w:val="009B6D9F"/>
    <w:rsid w:val="009C0869"/>
    <w:rsid w:val="009F39C7"/>
    <w:rsid w:val="00A00579"/>
    <w:rsid w:val="00A02701"/>
    <w:rsid w:val="00A311F5"/>
    <w:rsid w:val="00A477EB"/>
    <w:rsid w:val="00A5474B"/>
    <w:rsid w:val="00A7028D"/>
    <w:rsid w:val="00A80901"/>
    <w:rsid w:val="00AA0C03"/>
    <w:rsid w:val="00AA3A12"/>
    <w:rsid w:val="00AB14E8"/>
    <w:rsid w:val="00AB4BD3"/>
    <w:rsid w:val="00AC4A85"/>
    <w:rsid w:val="00AC67DB"/>
    <w:rsid w:val="00AF4A45"/>
    <w:rsid w:val="00B10E45"/>
    <w:rsid w:val="00B2314A"/>
    <w:rsid w:val="00B52168"/>
    <w:rsid w:val="00B85D58"/>
    <w:rsid w:val="00BC0B8D"/>
    <w:rsid w:val="00BC4124"/>
    <w:rsid w:val="00C55B37"/>
    <w:rsid w:val="00C616B9"/>
    <w:rsid w:val="00CE4874"/>
    <w:rsid w:val="00D17285"/>
    <w:rsid w:val="00D23FDC"/>
    <w:rsid w:val="00D742FE"/>
    <w:rsid w:val="00D80E66"/>
    <w:rsid w:val="00DC4BAB"/>
    <w:rsid w:val="00DD7999"/>
    <w:rsid w:val="00DE1F39"/>
    <w:rsid w:val="00E12E02"/>
    <w:rsid w:val="00E24358"/>
    <w:rsid w:val="00E63369"/>
    <w:rsid w:val="00E92116"/>
    <w:rsid w:val="00EA33A5"/>
    <w:rsid w:val="00EA6F76"/>
    <w:rsid w:val="00EA7510"/>
    <w:rsid w:val="00EA76DE"/>
    <w:rsid w:val="00ED4949"/>
    <w:rsid w:val="00F4245F"/>
    <w:rsid w:val="00F465B3"/>
    <w:rsid w:val="00F7404E"/>
    <w:rsid w:val="00F84361"/>
    <w:rsid w:val="00F856B5"/>
    <w:rsid w:val="00F91726"/>
    <w:rsid w:val="00FA633C"/>
    <w:rsid w:val="00FC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D6BB"/>
  <w15:docId w15:val="{4776DF60-19CA-4561-9A43-618ABF38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30"/>
    <w:pPr>
      <w:spacing w:line="240" w:lineRule="auto"/>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3530"/>
    <w:pPr>
      <w:keepNext/>
      <w:outlineLvl w:val="1"/>
    </w:pPr>
    <w:rPr>
      <w:rFonts w:ascii="Arial" w:hAnsi="Arial" w:cs="Arial"/>
      <w:i/>
      <w:iCs/>
      <w:sz w:val="18"/>
    </w:rPr>
  </w:style>
  <w:style w:type="paragraph" w:styleId="Heading3">
    <w:name w:val="heading 3"/>
    <w:basedOn w:val="Normal"/>
    <w:next w:val="Normal"/>
    <w:link w:val="Heading3Char"/>
    <w:uiPriority w:val="9"/>
    <w:unhideWhenUsed/>
    <w:qFormat/>
    <w:rsid w:val="007373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530"/>
    <w:rPr>
      <w:rFonts w:eastAsia="Times New Roman" w:cs="Arial"/>
      <w:i/>
      <w:iCs/>
      <w:sz w:val="18"/>
      <w:szCs w:val="24"/>
    </w:rPr>
  </w:style>
  <w:style w:type="paragraph" w:styleId="BodyText">
    <w:name w:val="Body Text"/>
    <w:basedOn w:val="Normal"/>
    <w:link w:val="BodyTextChar"/>
    <w:rsid w:val="004A3530"/>
    <w:rPr>
      <w:rFonts w:ascii="Tahoma" w:hAnsi="Tahoma" w:cs="Tahoma"/>
      <w:sz w:val="20"/>
      <w:szCs w:val="20"/>
      <w:lang w:val="pt-BR" w:eastAsia="pt-BR"/>
    </w:rPr>
  </w:style>
  <w:style w:type="character" w:customStyle="1" w:styleId="BodyTextChar">
    <w:name w:val="Body Text Char"/>
    <w:basedOn w:val="DefaultParagraphFont"/>
    <w:link w:val="BodyText"/>
    <w:rsid w:val="004A3530"/>
    <w:rPr>
      <w:rFonts w:ascii="Tahoma" w:eastAsia="Times New Roman" w:hAnsi="Tahoma" w:cs="Tahoma"/>
      <w:sz w:val="20"/>
      <w:szCs w:val="20"/>
      <w:lang w:val="pt-BR" w:eastAsia="pt-BR"/>
    </w:rPr>
  </w:style>
  <w:style w:type="paragraph" w:styleId="Title">
    <w:name w:val="Title"/>
    <w:basedOn w:val="Normal"/>
    <w:link w:val="TitleChar"/>
    <w:qFormat/>
    <w:rsid w:val="004A3530"/>
    <w:pPr>
      <w:jc w:val="center"/>
    </w:pPr>
    <w:rPr>
      <w:b/>
      <w:sz w:val="20"/>
      <w:szCs w:val="20"/>
    </w:rPr>
  </w:style>
  <w:style w:type="character" w:customStyle="1" w:styleId="TitleChar">
    <w:name w:val="Title Char"/>
    <w:basedOn w:val="DefaultParagraphFont"/>
    <w:link w:val="Title"/>
    <w:rsid w:val="004A3530"/>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4A3530"/>
    <w:rPr>
      <w:rFonts w:ascii="Tahoma" w:hAnsi="Tahoma" w:cs="Tahoma"/>
      <w:sz w:val="16"/>
      <w:szCs w:val="16"/>
    </w:rPr>
  </w:style>
  <w:style w:type="character" w:customStyle="1" w:styleId="BalloonTextChar">
    <w:name w:val="Balloon Text Char"/>
    <w:basedOn w:val="DefaultParagraphFont"/>
    <w:link w:val="BalloonText"/>
    <w:uiPriority w:val="99"/>
    <w:semiHidden/>
    <w:rsid w:val="004A3530"/>
    <w:rPr>
      <w:rFonts w:ascii="Tahoma" w:eastAsia="Times New Roman" w:hAnsi="Tahoma" w:cs="Tahoma"/>
      <w:sz w:val="16"/>
      <w:szCs w:val="16"/>
    </w:rPr>
  </w:style>
  <w:style w:type="paragraph" w:styleId="Header">
    <w:name w:val="header"/>
    <w:basedOn w:val="Normal"/>
    <w:link w:val="HeaderChar"/>
    <w:uiPriority w:val="99"/>
    <w:semiHidden/>
    <w:unhideWhenUsed/>
    <w:rsid w:val="00490E68"/>
    <w:pPr>
      <w:tabs>
        <w:tab w:val="center" w:pos="4680"/>
        <w:tab w:val="right" w:pos="9360"/>
      </w:tabs>
    </w:pPr>
  </w:style>
  <w:style w:type="character" w:customStyle="1" w:styleId="HeaderChar">
    <w:name w:val="Header Char"/>
    <w:basedOn w:val="DefaultParagraphFont"/>
    <w:link w:val="Header"/>
    <w:uiPriority w:val="99"/>
    <w:semiHidden/>
    <w:rsid w:val="00490E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0E68"/>
    <w:pPr>
      <w:tabs>
        <w:tab w:val="center" w:pos="4680"/>
        <w:tab w:val="right" w:pos="9360"/>
      </w:tabs>
    </w:pPr>
  </w:style>
  <w:style w:type="character" w:customStyle="1" w:styleId="FooterChar">
    <w:name w:val="Footer Char"/>
    <w:basedOn w:val="DefaultParagraphFont"/>
    <w:link w:val="Footer"/>
    <w:uiPriority w:val="99"/>
    <w:rsid w:val="00490E68"/>
    <w:rPr>
      <w:rFonts w:ascii="Times New Roman" w:eastAsia="Times New Roman" w:hAnsi="Times New Roman" w:cs="Times New Roman"/>
      <w:sz w:val="24"/>
      <w:szCs w:val="24"/>
    </w:rPr>
  </w:style>
  <w:style w:type="table" w:styleId="TableGrid">
    <w:name w:val="Table Grid"/>
    <w:basedOn w:val="TableNormal"/>
    <w:uiPriority w:val="59"/>
    <w:rsid w:val="00A311F5"/>
    <w:pPr>
      <w:spacing w:line="240" w:lineRule="auto"/>
      <w:jc w:val="center"/>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94"/>
    <w:pPr>
      <w:ind w:left="720"/>
      <w:contextualSpacing/>
    </w:pPr>
  </w:style>
  <w:style w:type="paragraph" w:customStyle="1" w:styleId="Default">
    <w:name w:val="Default"/>
    <w:rsid w:val="00AC4A85"/>
    <w:pPr>
      <w:autoSpaceDE w:val="0"/>
      <w:autoSpaceDN w:val="0"/>
      <w:adjustRightInd w:val="0"/>
      <w:spacing w:line="240" w:lineRule="auto"/>
      <w:jc w:val="left"/>
    </w:pPr>
    <w:rPr>
      <w:rFonts w:cs="Arial"/>
      <w:color w:val="000000"/>
      <w:sz w:val="24"/>
      <w:szCs w:val="24"/>
    </w:rPr>
  </w:style>
  <w:style w:type="paragraph" w:styleId="NormalWeb">
    <w:name w:val="Normal (Web)"/>
    <w:basedOn w:val="Normal"/>
    <w:uiPriority w:val="99"/>
    <w:unhideWhenUsed/>
    <w:rsid w:val="007373EB"/>
    <w:pPr>
      <w:spacing w:after="300"/>
    </w:pPr>
    <w:rPr>
      <w:rFonts w:ascii="inherit" w:hAnsi="inherit"/>
    </w:rPr>
  </w:style>
  <w:style w:type="character" w:customStyle="1" w:styleId="Heading3Char">
    <w:name w:val="Heading 3 Char"/>
    <w:basedOn w:val="DefaultParagraphFont"/>
    <w:link w:val="Heading3"/>
    <w:uiPriority w:val="9"/>
    <w:rsid w:val="007373EB"/>
    <w:rPr>
      <w:rFonts w:asciiTheme="majorHAnsi" w:eastAsiaTheme="majorEastAsia" w:hAnsiTheme="majorHAnsi" w:cstheme="majorBidi"/>
      <w:b/>
      <w:bCs/>
      <w:color w:val="4F81BD" w:themeColor="accent1"/>
      <w:sz w:val="24"/>
      <w:szCs w:val="24"/>
    </w:rPr>
  </w:style>
  <w:style w:type="character" w:styleId="Hyperlink">
    <w:name w:val="Hyperlink"/>
    <w:uiPriority w:val="99"/>
    <w:rsid w:val="002D36D1"/>
    <w:rPr>
      <w:color w:val="0000FF"/>
      <w:u w:val="single"/>
    </w:rPr>
  </w:style>
  <w:style w:type="character" w:styleId="FollowedHyperlink">
    <w:name w:val="FollowedHyperlink"/>
    <w:basedOn w:val="DefaultParagraphFont"/>
    <w:uiPriority w:val="99"/>
    <w:semiHidden/>
    <w:unhideWhenUsed/>
    <w:rsid w:val="007A70CB"/>
    <w:rPr>
      <w:color w:val="800080" w:themeColor="followedHyperlink"/>
      <w:u w:val="single"/>
    </w:rPr>
  </w:style>
  <w:style w:type="character" w:styleId="UnresolvedMention">
    <w:name w:val="Unresolved Mention"/>
    <w:basedOn w:val="DefaultParagraphFont"/>
    <w:uiPriority w:val="99"/>
    <w:semiHidden/>
    <w:unhideWhenUsed/>
    <w:rsid w:val="00A4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8866">
      <w:bodyDiv w:val="1"/>
      <w:marLeft w:val="0"/>
      <w:marRight w:val="0"/>
      <w:marTop w:val="0"/>
      <w:marBottom w:val="0"/>
      <w:divBdr>
        <w:top w:val="none" w:sz="0" w:space="0" w:color="auto"/>
        <w:left w:val="none" w:sz="0" w:space="0" w:color="auto"/>
        <w:bottom w:val="none" w:sz="0" w:space="0" w:color="auto"/>
        <w:right w:val="none" w:sz="0" w:space="0" w:color="auto"/>
      </w:divBdr>
      <w:divsChild>
        <w:div w:id="483395125">
          <w:marLeft w:val="0"/>
          <w:marRight w:val="0"/>
          <w:marTop w:val="0"/>
          <w:marBottom w:val="0"/>
          <w:divBdr>
            <w:top w:val="none" w:sz="0" w:space="0" w:color="auto"/>
            <w:left w:val="none" w:sz="0" w:space="0" w:color="auto"/>
            <w:bottom w:val="none" w:sz="0" w:space="0" w:color="auto"/>
            <w:right w:val="none" w:sz="0" w:space="0" w:color="auto"/>
          </w:divBdr>
          <w:divsChild>
            <w:div w:id="1254824829">
              <w:marLeft w:val="0"/>
              <w:marRight w:val="0"/>
              <w:marTop w:val="0"/>
              <w:marBottom w:val="0"/>
              <w:divBdr>
                <w:top w:val="none" w:sz="0" w:space="0" w:color="auto"/>
                <w:left w:val="none" w:sz="0" w:space="0" w:color="auto"/>
                <w:bottom w:val="none" w:sz="0" w:space="0" w:color="auto"/>
                <w:right w:val="none" w:sz="0" w:space="0" w:color="auto"/>
              </w:divBdr>
              <w:divsChild>
                <w:div w:id="631180221">
                  <w:marLeft w:val="0"/>
                  <w:marRight w:val="0"/>
                  <w:marTop w:val="0"/>
                  <w:marBottom w:val="0"/>
                  <w:divBdr>
                    <w:top w:val="none" w:sz="0" w:space="0" w:color="auto"/>
                    <w:left w:val="none" w:sz="0" w:space="0" w:color="auto"/>
                    <w:bottom w:val="none" w:sz="0" w:space="0" w:color="auto"/>
                    <w:right w:val="none" w:sz="0" w:space="0" w:color="auto"/>
                  </w:divBdr>
                  <w:divsChild>
                    <w:div w:id="2128964323">
                      <w:marLeft w:val="0"/>
                      <w:marRight w:val="0"/>
                      <w:marTop w:val="0"/>
                      <w:marBottom w:val="0"/>
                      <w:divBdr>
                        <w:top w:val="none" w:sz="0" w:space="0" w:color="auto"/>
                        <w:left w:val="none" w:sz="0" w:space="0" w:color="auto"/>
                        <w:bottom w:val="none" w:sz="0" w:space="0" w:color="auto"/>
                        <w:right w:val="none" w:sz="0" w:space="0" w:color="auto"/>
                      </w:divBdr>
                      <w:divsChild>
                        <w:div w:id="1282302349">
                          <w:marLeft w:val="0"/>
                          <w:marRight w:val="0"/>
                          <w:marTop w:val="0"/>
                          <w:marBottom w:val="0"/>
                          <w:divBdr>
                            <w:top w:val="none" w:sz="0" w:space="0" w:color="auto"/>
                            <w:left w:val="none" w:sz="0" w:space="0" w:color="auto"/>
                            <w:bottom w:val="none" w:sz="0" w:space="0" w:color="auto"/>
                            <w:right w:val="none" w:sz="0" w:space="0" w:color="auto"/>
                          </w:divBdr>
                          <w:divsChild>
                            <w:div w:id="1065496621">
                              <w:marLeft w:val="0"/>
                              <w:marRight w:val="0"/>
                              <w:marTop w:val="0"/>
                              <w:marBottom w:val="0"/>
                              <w:divBdr>
                                <w:top w:val="none" w:sz="0" w:space="0" w:color="auto"/>
                                <w:left w:val="none" w:sz="0" w:space="0" w:color="auto"/>
                                <w:bottom w:val="none" w:sz="0" w:space="0" w:color="auto"/>
                                <w:right w:val="none" w:sz="0" w:space="0" w:color="auto"/>
                              </w:divBdr>
                              <w:divsChild>
                                <w:div w:id="2096632998">
                                  <w:marLeft w:val="0"/>
                                  <w:marRight w:val="0"/>
                                  <w:marTop w:val="0"/>
                                  <w:marBottom w:val="0"/>
                                  <w:divBdr>
                                    <w:top w:val="none" w:sz="0" w:space="0" w:color="auto"/>
                                    <w:left w:val="none" w:sz="0" w:space="0" w:color="auto"/>
                                    <w:bottom w:val="none" w:sz="0" w:space="0" w:color="auto"/>
                                    <w:right w:val="none" w:sz="0" w:space="0" w:color="auto"/>
                                  </w:divBdr>
                                  <w:divsChild>
                                    <w:div w:id="829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267096">
      <w:bodyDiv w:val="1"/>
      <w:marLeft w:val="0"/>
      <w:marRight w:val="0"/>
      <w:marTop w:val="0"/>
      <w:marBottom w:val="0"/>
      <w:divBdr>
        <w:top w:val="none" w:sz="0" w:space="0" w:color="auto"/>
        <w:left w:val="none" w:sz="0" w:space="0" w:color="auto"/>
        <w:bottom w:val="none" w:sz="0" w:space="0" w:color="auto"/>
        <w:right w:val="none" w:sz="0" w:space="0" w:color="auto"/>
      </w:divBdr>
      <w:divsChild>
        <w:div w:id="1177310539">
          <w:marLeft w:val="0"/>
          <w:marRight w:val="0"/>
          <w:marTop w:val="0"/>
          <w:marBottom w:val="0"/>
          <w:divBdr>
            <w:top w:val="none" w:sz="0" w:space="0" w:color="auto"/>
            <w:left w:val="none" w:sz="0" w:space="0" w:color="auto"/>
            <w:bottom w:val="none" w:sz="0" w:space="0" w:color="auto"/>
            <w:right w:val="none" w:sz="0" w:space="0" w:color="auto"/>
          </w:divBdr>
          <w:divsChild>
            <w:div w:id="1123384267">
              <w:marLeft w:val="0"/>
              <w:marRight w:val="0"/>
              <w:marTop w:val="0"/>
              <w:marBottom w:val="0"/>
              <w:divBdr>
                <w:top w:val="none" w:sz="0" w:space="0" w:color="auto"/>
                <w:left w:val="none" w:sz="0" w:space="0" w:color="auto"/>
                <w:bottom w:val="none" w:sz="0" w:space="0" w:color="auto"/>
                <w:right w:val="none" w:sz="0" w:space="0" w:color="auto"/>
              </w:divBdr>
              <w:divsChild>
                <w:div w:id="1370571952">
                  <w:marLeft w:val="0"/>
                  <w:marRight w:val="0"/>
                  <w:marTop w:val="0"/>
                  <w:marBottom w:val="0"/>
                  <w:divBdr>
                    <w:top w:val="none" w:sz="0" w:space="0" w:color="auto"/>
                    <w:left w:val="none" w:sz="0" w:space="0" w:color="auto"/>
                    <w:bottom w:val="none" w:sz="0" w:space="0" w:color="auto"/>
                    <w:right w:val="none" w:sz="0" w:space="0" w:color="auto"/>
                  </w:divBdr>
                  <w:divsChild>
                    <w:div w:id="6370363">
                      <w:marLeft w:val="0"/>
                      <w:marRight w:val="0"/>
                      <w:marTop w:val="0"/>
                      <w:marBottom w:val="0"/>
                      <w:divBdr>
                        <w:top w:val="none" w:sz="0" w:space="0" w:color="auto"/>
                        <w:left w:val="none" w:sz="0" w:space="0" w:color="auto"/>
                        <w:bottom w:val="none" w:sz="0" w:space="0" w:color="auto"/>
                        <w:right w:val="none" w:sz="0" w:space="0" w:color="auto"/>
                      </w:divBdr>
                      <w:divsChild>
                        <w:div w:id="2112816865">
                          <w:marLeft w:val="0"/>
                          <w:marRight w:val="0"/>
                          <w:marTop w:val="0"/>
                          <w:marBottom w:val="0"/>
                          <w:divBdr>
                            <w:top w:val="none" w:sz="0" w:space="0" w:color="auto"/>
                            <w:left w:val="none" w:sz="0" w:space="0" w:color="auto"/>
                            <w:bottom w:val="none" w:sz="0" w:space="0" w:color="auto"/>
                            <w:right w:val="none" w:sz="0" w:space="0" w:color="auto"/>
                          </w:divBdr>
                          <w:divsChild>
                            <w:div w:id="245043531">
                              <w:marLeft w:val="0"/>
                              <w:marRight w:val="0"/>
                              <w:marTop w:val="0"/>
                              <w:marBottom w:val="0"/>
                              <w:divBdr>
                                <w:top w:val="none" w:sz="0" w:space="0" w:color="auto"/>
                                <w:left w:val="none" w:sz="0" w:space="0" w:color="auto"/>
                                <w:bottom w:val="none" w:sz="0" w:space="0" w:color="auto"/>
                                <w:right w:val="none" w:sz="0" w:space="0" w:color="auto"/>
                              </w:divBdr>
                              <w:divsChild>
                                <w:div w:id="183791964">
                                  <w:marLeft w:val="0"/>
                                  <w:marRight w:val="0"/>
                                  <w:marTop w:val="0"/>
                                  <w:marBottom w:val="0"/>
                                  <w:divBdr>
                                    <w:top w:val="none" w:sz="0" w:space="0" w:color="auto"/>
                                    <w:left w:val="none" w:sz="0" w:space="0" w:color="auto"/>
                                    <w:bottom w:val="none" w:sz="0" w:space="0" w:color="auto"/>
                                    <w:right w:val="none" w:sz="0" w:space="0" w:color="auto"/>
                                  </w:divBdr>
                                  <w:divsChild>
                                    <w:div w:id="717246136">
                                      <w:marLeft w:val="0"/>
                                      <w:marRight w:val="0"/>
                                      <w:marTop w:val="0"/>
                                      <w:marBottom w:val="0"/>
                                      <w:divBdr>
                                        <w:top w:val="none" w:sz="0" w:space="0" w:color="auto"/>
                                        <w:left w:val="none" w:sz="0" w:space="0" w:color="auto"/>
                                        <w:bottom w:val="none" w:sz="0" w:space="0" w:color="auto"/>
                                        <w:right w:val="none" w:sz="0" w:space="0" w:color="auto"/>
                                      </w:divBdr>
                                      <w:divsChild>
                                        <w:div w:id="431167998">
                                          <w:marLeft w:val="0"/>
                                          <w:marRight w:val="0"/>
                                          <w:marTop w:val="0"/>
                                          <w:marBottom w:val="0"/>
                                          <w:divBdr>
                                            <w:top w:val="none" w:sz="0" w:space="0" w:color="auto"/>
                                            <w:left w:val="none" w:sz="0" w:space="0" w:color="auto"/>
                                            <w:bottom w:val="none" w:sz="0" w:space="0" w:color="auto"/>
                                            <w:right w:val="none" w:sz="0" w:space="0" w:color="auto"/>
                                          </w:divBdr>
                                          <w:divsChild>
                                            <w:div w:id="653491503">
                                              <w:marLeft w:val="0"/>
                                              <w:marRight w:val="0"/>
                                              <w:marTop w:val="0"/>
                                              <w:marBottom w:val="0"/>
                                              <w:divBdr>
                                                <w:top w:val="none" w:sz="0" w:space="0" w:color="auto"/>
                                                <w:left w:val="none" w:sz="0" w:space="0" w:color="auto"/>
                                                <w:bottom w:val="none" w:sz="0" w:space="0" w:color="auto"/>
                                                <w:right w:val="none" w:sz="0" w:space="0" w:color="auto"/>
                                              </w:divBdr>
                                              <w:divsChild>
                                                <w:div w:id="4447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60384">
      <w:bodyDiv w:val="1"/>
      <w:marLeft w:val="0"/>
      <w:marRight w:val="0"/>
      <w:marTop w:val="0"/>
      <w:marBottom w:val="0"/>
      <w:divBdr>
        <w:top w:val="none" w:sz="0" w:space="0" w:color="auto"/>
        <w:left w:val="none" w:sz="0" w:space="0" w:color="auto"/>
        <w:bottom w:val="none" w:sz="0" w:space="0" w:color="auto"/>
        <w:right w:val="none" w:sz="0" w:space="0" w:color="auto"/>
      </w:divBdr>
      <w:divsChild>
        <w:div w:id="128714602">
          <w:marLeft w:val="0"/>
          <w:marRight w:val="0"/>
          <w:marTop w:val="0"/>
          <w:marBottom w:val="0"/>
          <w:divBdr>
            <w:top w:val="none" w:sz="0" w:space="0" w:color="auto"/>
            <w:left w:val="none" w:sz="0" w:space="0" w:color="auto"/>
            <w:bottom w:val="none" w:sz="0" w:space="0" w:color="auto"/>
            <w:right w:val="none" w:sz="0" w:space="0" w:color="auto"/>
          </w:divBdr>
          <w:divsChild>
            <w:div w:id="2100440681">
              <w:marLeft w:val="0"/>
              <w:marRight w:val="0"/>
              <w:marTop w:val="0"/>
              <w:marBottom w:val="0"/>
              <w:divBdr>
                <w:top w:val="none" w:sz="0" w:space="0" w:color="auto"/>
                <w:left w:val="none" w:sz="0" w:space="0" w:color="auto"/>
                <w:bottom w:val="none" w:sz="0" w:space="0" w:color="auto"/>
                <w:right w:val="none" w:sz="0" w:space="0" w:color="auto"/>
              </w:divBdr>
              <w:divsChild>
                <w:div w:id="589121481">
                  <w:marLeft w:val="0"/>
                  <w:marRight w:val="0"/>
                  <w:marTop w:val="0"/>
                  <w:marBottom w:val="0"/>
                  <w:divBdr>
                    <w:top w:val="none" w:sz="0" w:space="0" w:color="auto"/>
                    <w:left w:val="none" w:sz="0" w:space="0" w:color="auto"/>
                    <w:bottom w:val="none" w:sz="0" w:space="0" w:color="auto"/>
                    <w:right w:val="none" w:sz="0" w:space="0" w:color="auto"/>
                  </w:divBdr>
                  <w:divsChild>
                    <w:div w:id="1997957875">
                      <w:marLeft w:val="0"/>
                      <w:marRight w:val="0"/>
                      <w:marTop w:val="0"/>
                      <w:marBottom w:val="0"/>
                      <w:divBdr>
                        <w:top w:val="none" w:sz="0" w:space="0" w:color="auto"/>
                        <w:left w:val="none" w:sz="0" w:space="0" w:color="auto"/>
                        <w:bottom w:val="none" w:sz="0" w:space="0" w:color="auto"/>
                        <w:right w:val="none" w:sz="0" w:space="0" w:color="auto"/>
                      </w:divBdr>
                      <w:divsChild>
                        <w:div w:id="751052899">
                          <w:marLeft w:val="0"/>
                          <w:marRight w:val="0"/>
                          <w:marTop w:val="0"/>
                          <w:marBottom w:val="0"/>
                          <w:divBdr>
                            <w:top w:val="none" w:sz="0" w:space="0" w:color="auto"/>
                            <w:left w:val="none" w:sz="0" w:space="0" w:color="auto"/>
                            <w:bottom w:val="none" w:sz="0" w:space="0" w:color="auto"/>
                            <w:right w:val="none" w:sz="0" w:space="0" w:color="auto"/>
                          </w:divBdr>
                          <w:divsChild>
                            <w:div w:id="1925260498">
                              <w:marLeft w:val="0"/>
                              <w:marRight w:val="0"/>
                              <w:marTop w:val="0"/>
                              <w:marBottom w:val="0"/>
                              <w:divBdr>
                                <w:top w:val="none" w:sz="0" w:space="0" w:color="auto"/>
                                <w:left w:val="none" w:sz="0" w:space="0" w:color="auto"/>
                                <w:bottom w:val="none" w:sz="0" w:space="0" w:color="auto"/>
                                <w:right w:val="none" w:sz="0" w:space="0" w:color="auto"/>
                              </w:divBdr>
                              <w:divsChild>
                                <w:div w:id="1444376050">
                                  <w:marLeft w:val="0"/>
                                  <w:marRight w:val="0"/>
                                  <w:marTop w:val="0"/>
                                  <w:marBottom w:val="0"/>
                                  <w:divBdr>
                                    <w:top w:val="none" w:sz="0" w:space="0" w:color="auto"/>
                                    <w:left w:val="none" w:sz="0" w:space="0" w:color="auto"/>
                                    <w:bottom w:val="none" w:sz="0" w:space="0" w:color="auto"/>
                                    <w:right w:val="none" w:sz="0" w:space="0" w:color="auto"/>
                                  </w:divBdr>
                                  <w:divsChild>
                                    <w:div w:id="6115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orid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Ernie Montagne</cp:lastModifiedBy>
  <cp:revision>12</cp:revision>
  <cp:lastPrinted>2012-09-11T17:42:00Z</cp:lastPrinted>
  <dcterms:created xsi:type="dcterms:W3CDTF">2022-08-22T00:28:00Z</dcterms:created>
  <dcterms:modified xsi:type="dcterms:W3CDTF">2023-08-09T22:59:00Z</dcterms:modified>
</cp:coreProperties>
</file>